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05" w:rsidRPr="00F40005" w:rsidRDefault="00F40005" w:rsidP="00CD7918">
      <w:pPr>
        <w:pStyle w:val="Galvene"/>
        <w:tabs>
          <w:tab w:val="clear" w:pos="4153"/>
          <w:tab w:val="clear" w:pos="8306"/>
        </w:tabs>
        <w:ind w:right="-425"/>
        <w:jc w:val="right"/>
        <w:rPr>
          <w:sz w:val="22"/>
        </w:rPr>
      </w:pPr>
      <w:r w:rsidRPr="00F40005">
        <w:rPr>
          <w:sz w:val="22"/>
        </w:rPr>
        <w:t>APSTIPRINĀTS:</w:t>
      </w:r>
    </w:p>
    <w:p w:rsidR="00F40005" w:rsidRPr="00F40005" w:rsidRDefault="00F40005" w:rsidP="00CD7918">
      <w:pPr>
        <w:ind w:right="-425"/>
        <w:jc w:val="right"/>
        <w:rPr>
          <w:bCs/>
          <w:sz w:val="22"/>
        </w:rPr>
      </w:pPr>
      <w:r w:rsidRPr="00F40005">
        <w:rPr>
          <w:bCs/>
          <w:sz w:val="22"/>
        </w:rPr>
        <w:t>Vidzemes Augstskolas</w:t>
      </w:r>
    </w:p>
    <w:p w:rsidR="00F40005" w:rsidRPr="00F40005" w:rsidRDefault="00F40005" w:rsidP="00CD7918">
      <w:pPr>
        <w:ind w:right="-425"/>
        <w:jc w:val="right"/>
        <w:rPr>
          <w:bCs/>
          <w:sz w:val="22"/>
        </w:rPr>
      </w:pPr>
      <w:r w:rsidRPr="00F40005">
        <w:rPr>
          <w:bCs/>
          <w:sz w:val="22"/>
        </w:rPr>
        <w:t>iepirkuma komisijas sēdē</w:t>
      </w:r>
    </w:p>
    <w:p w:rsidR="00F40005" w:rsidRPr="00B326F4" w:rsidRDefault="00F40005" w:rsidP="00CD7918">
      <w:pPr>
        <w:ind w:right="-425"/>
        <w:jc w:val="right"/>
        <w:rPr>
          <w:sz w:val="22"/>
        </w:rPr>
      </w:pPr>
      <w:r w:rsidRPr="00F40005">
        <w:rPr>
          <w:bCs/>
          <w:sz w:val="22"/>
        </w:rPr>
        <w:t xml:space="preserve">2015.gada  </w:t>
      </w:r>
      <w:r w:rsidR="00743A12">
        <w:rPr>
          <w:bCs/>
          <w:sz w:val="22"/>
        </w:rPr>
        <w:t>16</w:t>
      </w:r>
      <w:r w:rsidR="00CD7918">
        <w:rPr>
          <w:bCs/>
          <w:sz w:val="22"/>
        </w:rPr>
        <w:t>.</w:t>
      </w:r>
      <w:r w:rsidRPr="00F40005">
        <w:rPr>
          <w:bCs/>
          <w:sz w:val="22"/>
        </w:rPr>
        <w:t>novembrī</w:t>
      </w:r>
    </w:p>
    <w:p w:rsidR="00F40005" w:rsidRPr="00B326F4" w:rsidRDefault="00F40005" w:rsidP="00F40005">
      <w:pPr>
        <w:ind w:right="-720"/>
      </w:pPr>
    </w:p>
    <w:p w:rsidR="00F40005" w:rsidRDefault="00F40005" w:rsidP="006003DB">
      <w:pPr>
        <w:jc w:val="center"/>
        <w:rPr>
          <w:b/>
          <w:sz w:val="28"/>
          <w:szCs w:val="28"/>
        </w:rPr>
      </w:pPr>
    </w:p>
    <w:p w:rsidR="00F40005" w:rsidRDefault="00F40005" w:rsidP="006003DB">
      <w:pPr>
        <w:jc w:val="center"/>
        <w:rPr>
          <w:b/>
          <w:sz w:val="28"/>
          <w:szCs w:val="28"/>
        </w:rPr>
      </w:pPr>
    </w:p>
    <w:p w:rsidR="00F40005" w:rsidRDefault="00F40005" w:rsidP="006003DB">
      <w:pPr>
        <w:jc w:val="center"/>
        <w:rPr>
          <w:b/>
          <w:sz w:val="28"/>
          <w:szCs w:val="28"/>
        </w:rPr>
      </w:pPr>
    </w:p>
    <w:p w:rsidR="00A93F25" w:rsidRDefault="00A93F25" w:rsidP="006003DB">
      <w:pPr>
        <w:jc w:val="center"/>
        <w:rPr>
          <w:b/>
          <w:sz w:val="28"/>
          <w:szCs w:val="28"/>
        </w:rPr>
      </w:pPr>
      <w:r>
        <w:rPr>
          <w:b/>
          <w:sz w:val="28"/>
          <w:szCs w:val="28"/>
        </w:rPr>
        <w:t>Cenu aptauja</w:t>
      </w:r>
      <w:r w:rsidRPr="00310829">
        <w:rPr>
          <w:b/>
          <w:sz w:val="28"/>
          <w:szCs w:val="28"/>
        </w:rPr>
        <w:t xml:space="preserve"> </w:t>
      </w:r>
    </w:p>
    <w:p w:rsidR="00A93F25" w:rsidRDefault="00A93F25" w:rsidP="006003DB">
      <w:pPr>
        <w:jc w:val="center"/>
        <w:rPr>
          <w:b/>
          <w:sz w:val="28"/>
          <w:szCs w:val="28"/>
        </w:rPr>
      </w:pPr>
      <w:r w:rsidRPr="00310829">
        <w:rPr>
          <w:b/>
          <w:sz w:val="28"/>
          <w:szCs w:val="28"/>
        </w:rPr>
        <w:t>„Revīzijas pakalpojumu sniegšana”,</w:t>
      </w:r>
    </w:p>
    <w:p w:rsidR="00A93F25" w:rsidRDefault="00A93F25" w:rsidP="006003DB">
      <w:pPr>
        <w:jc w:val="center"/>
        <w:rPr>
          <w:b/>
          <w:sz w:val="28"/>
          <w:szCs w:val="28"/>
        </w:rPr>
      </w:pPr>
      <w:r w:rsidRPr="00310829">
        <w:rPr>
          <w:b/>
          <w:sz w:val="28"/>
          <w:szCs w:val="28"/>
        </w:rPr>
        <w:t xml:space="preserve"> identifikācijas numurs </w:t>
      </w:r>
      <w:proofErr w:type="spellStart"/>
      <w:r w:rsidR="00743A12">
        <w:rPr>
          <w:b/>
          <w:sz w:val="28"/>
          <w:szCs w:val="28"/>
        </w:rPr>
        <w:t>ViA</w:t>
      </w:r>
      <w:proofErr w:type="spellEnd"/>
      <w:r w:rsidR="00743A12">
        <w:rPr>
          <w:b/>
          <w:sz w:val="28"/>
          <w:szCs w:val="28"/>
        </w:rPr>
        <w:t xml:space="preserve"> 2015/7-10/009</w:t>
      </w:r>
    </w:p>
    <w:p w:rsidR="00A93F25" w:rsidRDefault="00A93F25" w:rsidP="006003DB">
      <w:pPr>
        <w:jc w:val="center"/>
        <w:rPr>
          <w:b/>
          <w:sz w:val="28"/>
          <w:szCs w:val="28"/>
        </w:rPr>
      </w:pPr>
    </w:p>
    <w:p w:rsidR="006003DB" w:rsidRPr="00310829" w:rsidRDefault="00A93F25" w:rsidP="006003DB">
      <w:pPr>
        <w:jc w:val="center"/>
        <w:rPr>
          <w:b/>
          <w:sz w:val="28"/>
          <w:szCs w:val="28"/>
        </w:rPr>
      </w:pPr>
      <w:r>
        <w:rPr>
          <w:b/>
          <w:sz w:val="28"/>
          <w:szCs w:val="28"/>
        </w:rPr>
        <w:t>Nolikums un t</w:t>
      </w:r>
      <w:r w:rsidR="006003DB" w:rsidRPr="00310829">
        <w:rPr>
          <w:b/>
          <w:sz w:val="28"/>
          <w:szCs w:val="28"/>
        </w:rPr>
        <w:t xml:space="preserve">ehniskā specifikācija </w:t>
      </w:r>
    </w:p>
    <w:p w:rsidR="009321B7" w:rsidRPr="00E67991" w:rsidRDefault="009321B7" w:rsidP="009321B7">
      <w:pPr>
        <w:autoSpaceDN w:val="0"/>
        <w:ind w:firstLine="720"/>
        <w:jc w:val="both"/>
        <w:rPr>
          <w:sz w:val="28"/>
          <w:szCs w:val="28"/>
        </w:rPr>
      </w:pPr>
    </w:p>
    <w:p w:rsidR="009321B7" w:rsidRPr="00E67991" w:rsidRDefault="009321B7" w:rsidP="009321B7">
      <w:pPr>
        <w:autoSpaceDN w:val="0"/>
        <w:ind w:firstLine="720"/>
        <w:jc w:val="both"/>
        <w:rPr>
          <w:sz w:val="28"/>
          <w:szCs w:val="28"/>
        </w:rPr>
      </w:pPr>
    </w:p>
    <w:p w:rsidR="009321B7" w:rsidRPr="002C0E0A" w:rsidRDefault="00996576" w:rsidP="009321B7">
      <w:pPr>
        <w:autoSpaceDN w:val="0"/>
        <w:ind w:firstLine="720"/>
        <w:jc w:val="both"/>
      </w:pPr>
      <w:r w:rsidRPr="002C0E0A">
        <w:rPr>
          <w:bCs/>
        </w:rPr>
        <w:t xml:space="preserve">Vidzemes Augstskolas </w:t>
      </w:r>
      <w:r w:rsidR="009321B7" w:rsidRPr="002C0E0A">
        <w:rPr>
          <w:bCs/>
        </w:rPr>
        <w:t xml:space="preserve">2015.gada </w:t>
      </w:r>
      <w:r w:rsidR="009321B7" w:rsidRPr="002C0E0A">
        <w:t>pārskats tiks veidots par laika periodu no 01.01.2015.-31.12.2015.</w:t>
      </w:r>
    </w:p>
    <w:p w:rsidR="009321B7" w:rsidRPr="002C0E0A" w:rsidRDefault="009321B7" w:rsidP="009321B7">
      <w:pPr>
        <w:autoSpaceDN w:val="0"/>
        <w:ind w:firstLine="720"/>
        <w:jc w:val="both"/>
      </w:pPr>
      <w:r w:rsidRPr="002C0E0A">
        <w:t xml:space="preserve">Grāmatvedības uzskaiti </w:t>
      </w:r>
      <w:r w:rsidR="00996576" w:rsidRPr="002C0E0A">
        <w:t xml:space="preserve">Vidzemes Augstskola </w:t>
      </w:r>
      <w:r w:rsidRPr="002C0E0A">
        <w:t xml:space="preserve">nodrošina patstāvīgi. </w:t>
      </w:r>
    </w:p>
    <w:p w:rsidR="00141E6B" w:rsidRPr="002C0E0A" w:rsidRDefault="00996576" w:rsidP="009321B7">
      <w:pPr>
        <w:ind w:firstLine="720"/>
        <w:jc w:val="both"/>
      </w:pPr>
      <w:r w:rsidRPr="002C0E0A">
        <w:t xml:space="preserve">Vidzemes Augstskola </w:t>
      </w:r>
      <w:r w:rsidR="009321B7" w:rsidRPr="002C0E0A">
        <w:t>bilances kopsumma 2014.gada beigās sastādīja</w:t>
      </w:r>
      <w:r w:rsidRPr="002C0E0A">
        <w:t xml:space="preserve"> 4 milj.</w:t>
      </w:r>
      <w:r w:rsidR="009321B7" w:rsidRPr="002C0E0A">
        <w:t xml:space="preserve"> </w:t>
      </w:r>
      <w:r w:rsidR="009321B7" w:rsidRPr="002C0E0A">
        <w:rPr>
          <w:bCs/>
          <w:color w:val="000000"/>
          <w:lang w:eastAsia="lv-LV"/>
        </w:rPr>
        <w:t>EUR</w:t>
      </w:r>
      <w:r w:rsidR="009321B7" w:rsidRPr="002C0E0A">
        <w:t xml:space="preserve">, darbinieku skaits </w:t>
      </w:r>
      <w:r w:rsidR="002C0E0A" w:rsidRPr="002C0E0A">
        <w:t xml:space="preserve">ir </w:t>
      </w:r>
      <w:r w:rsidRPr="002C0E0A">
        <w:t>līdz 150</w:t>
      </w:r>
      <w:r w:rsidR="009321B7" w:rsidRPr="002C0E0A">
        <w:t xml:space="preserve"> cilvēki</w:t>
      </w:r>
      <w:r w:rsidR="00CD7918">
        <w:t>em</w:t>
      </w:r>
      <w:r w:rsidR="009321B7" w:rsidRPr="002C0E0A">
        <w:t>.</w:t>
      </w:r>
      <w:r w:rsidR="00141E6B" w:rsidRPr="002C0E0A">
        <w:t xml:space="preserve"> </w:t>
      </w:r>
    </w:p>
    <w:p w:rsidR="009321B7" w:rsidRPr="002C0E0A" w:rsidRDefault="009321B7" w:rsidP="00752D45">
      <w:pPr>
        <w:jc w:val="both"/>
      </w:pPr>
      <w:r w:rsidRPr="002C0E0A">
        <w:t xml:space="preserve">Cenu aptauja paredz, ka </w:t>
      </w:r>
      <w:r w:rsidR="002C0E0A" w:rsidRPr="002C0E0A">
        <w:t>pretendents veic 2015</w:t>
      </w:r>
      <w:r w:rsidR="00996576" w:rsidRPr="002C0E0A">
        <w:t xml:space="preserve">. </w:t>
      </w:r>
      <w:r w:rsidR="002C0E0A" w:rsidRPr="002C0E0A">
        <w:t xml:space="preserve">gada finanšu pārskata  revīziju un </w:t>
      </w:r>
      <w:r w:rsidRPr="002C0E0A">
        <w:t xml:space="preserve">sniedz 2015.gada </w:t>
      </w:r>
      <w:r w:rsidR="002C0E0A" w:rsidRPr="002C0E0A">
        <w:t>konsolidētā</w:t>
      </w:r>
      <w:r w:rsidR="00996576" w:rsidRPr="002C0E0A">
        <w:t xml:space="preserve"> </w:t>
      </w:r>
      <w:r w:rsidR="002C0E0A" w:rsidRPr="002C0E0A">
        <w:t>pārskata</w:t>
      </w:r>
      <w:r w:rsidRPr="002C0E0A">
        <w:t xml:space="preserve"> revīzijas pakalpojumus, pildot Latvijas Republikas likuma “Par budžetu un finanšu vadību”, </w:t>
      </w:r>
      <w:r w:rsidR="002C0E0A" w:rsidRPr="002C0E0A">
        <w:t>LR likums „Par grāmatvedību”,</w:t>
      </w:r>
      <w:r w:rsidR="00752D45">
        <w:t xml:space="preserve"> </w:t>
      </w:r>
      <w:r w:rsidRPr="002C0E0A">
        <w:t xml:space="preserve">MK noteikumu Nr.1115 “Gada pārskata sagatavošanas kārtība”, </w:t>
      </w:r>
      <w:r w:rsidR="00996576" w:rsidRPr="002C0E0A">
        <w:t xml:space="preserve">MK noteikumiem Nr. 1032 ”Noteikumi par </w:t>
      </w:r>
      <w:r w:rsidR="002C0E0A" w:rsidRPr="002C0E0A">
        <w:t>budžeta ieņēmumu klasifikāciju”,</w:t>
      </w:r>
      <w:r w:rsidR="00752D45">
        <w:t xml:space="preserve"> </w:t>
      </w:r>
      <w:r w:rsidR="00996576" w:rsidRPr="002C0E0A">
        <w:t xml:space="preserve">MK noteikumiem Nr.1031”Noteikumi par </w:t>
      </w:r>
      <w:r w:rsidR="002C0E0A" w:rsidRPr="002C0E0A">
        <w:t>budžeta izdevumu klasifikāciju”,</w:t>
      </w:r>
      <w:r w:rsidR="00DB683D">
        <w:t xml:space="preserve"> </w:t>
      </w:r>
      <w:r w:rsidR="00996576" w:rsidRPr="002C0E0A">
        <w:t>MK noteikumiem Nr. 585 „Noteikumi par grāmatvedības kārtošanu un organizāciju</w:t>
      </w:r>
      <w:r w:rsidR="002C0E0A" w:rsidRPr="002C0E0A">
        <w:t>,</w:t>
      </w:r>
      <w:r w:rsidR="00996576" w:rsidRPr="002C0E0A">
        <w:t xml:space="preserve"> MK noteikumiem 584 „Kases</w:t>
      </w:r>
      <w:r w:rsidR="002C0E0A" w:rsidRPr="002C0E0A">
        <w:t xml:space="preserve"> operāciju uzskaites noteikumi” </w:t>
      </w:r>
      <w:r w:rsidRPr="002C0E0A">
        <w:t>un citu normatīvo aktu prasības.</w:t>
      </w:r>
    </w:p>
    <w:p w:rsidR="009321B7" w:rsidRPr="002C0E0A" w:rsidRDefault="009321B7" w:rsidP="009321B7">
      <w:pPr>
        <w:autoSpaceDN w:val="0"/>
        <w:ind w:firstLine="720"/>
        <w:jc w:val="both"/>
      </w:pPr>
      <w:r w:rsidRPr="002C0E0A">
        <w:t>Revīzijas pakalpojumi tiek sniegti atbilstoši likumam “Par zvērinātiem revidentiem”, Gada pārskatu likumu,  Profesionālās ētikas kodeksa normām, ievērojot Latvijā atzīto starptautisko revīzijas standartu prasības.</w:t>
      </w:r>
    </w:p>
    <w:p w:rsidR="009321B7" w:rsidRPr="002C0E0A" w:rsidRDefault="009321B7" w:rsidP="009321B7">
      <w:pPr>
        <w:autoSpaceDN w:val="0"/>
        <w:ind w:firstLine="720"/>
        <w:jc w:val="both"/>
      </w:pPr>
      <w:r w:rsidRPr="002C0E0A">
        <w:t xml:space="preserve">Revīzijas pakalpojuma gala rezultāts ir zvērināta revidenta ziņojuma ar atzinumu un ziņojuma vadībai par </w:t>
      </w:r>
      <w:r w:rsidR="002C0E0A" w:rsidRPr="002C0E0A">
        <w:t xml:space="preserve"> Vidzemes Augstskolas </w:t>
      </w:r>
      <w:r w:rsidRPr="002C0E0A">
        <w:t>2015.gada pārskatu iesniegšana.</w:t>
      </w:r>
    </w:p>
    <w:p w:rsidR="00310829" w:rsidRPr="002C0E0A" w:rsidRDefault="00310829" w:rsidP="009321B7">
      <w:pPr>
        <w:autoSpaceDN w:val="0"/>
        <w:ind w:firstLine="720"/>
        <w:jc w:val="both"/>
      </w:pPr>
      <w:r w:rsidRPr="002C0E0A">
        <w:t>Cenu aptaujas iesniegtā piedāvājuma vērtējuma kritērijs – zemākā pakalpojuma cena.</w:t>
      </w:r>
      <w:r w:rsidR="00473E45" w:rsidRPr="002C0E0A">
        <w:t xml:space="preserve"> </w:t>
      </w:r>
    </w:p>
    <w:p w:rsidR="005F6A1D" w:rsidRPr="00E67991" w:rsidRDefault="005F6A1D" w:rsidP="005F6A1D">
      <w:pPr>
        <w:rPr>
          <w:b/>
          <w:sz w:val="28"/>
          <w:szCs w:val="28"/>
        </w:rPr>
      </w:pPr>
    </w:p>
    <w:p w:rsidR="005F6A1D" w:rsidRPr="00E67991" w:rsidRDefault="005F6A1D" w:rsidP="005F6A1D">
      <w:pPr>
        <w:rPr>
          <w:b/>
          <w:sz w:val="28"/>
          <w:szCs w:val="28"/>
        </w:rPr>
      </w:pPr>
      <w:r w:rsidRPr="00E67991">
        <w:rPr>
          <w:b/>
          <w:sz w:val="28"/>
          <w:szCs w:val="28"/>
        </w:rPr>
        <w:t>1. Vispārējā informācija</w:t>
      </w:r>
    </w:p>
    <w:p w:rsidR="006003DB" w:rsidRPr="00E67991" w:rsidRDefault="006003DB" w:rsidP="006003DB">
      <w:pPr>
        <w:suppressAutoHyphens w:val="0"/>
        <w:spacing w:after="120"/>
        <w:jc w:val="both"/>
        <w:rPr>
          <w:b/>
          <w:color w:val="000000"/>
          <w:sz w:val="28"/>
          <w:szCs w:val="28"/>
          <w:lang w:eastAsia="en-US"/>
        </w:rPr>
      </w:pPr>
    </w:p>
    <w:p w:rsidR="00A41747" w:rsidRPr="00A93F25" w:rsidRDefault="00184988" w:rsidP="00FF583C">
      <w:pPr>
        <w:numPr>
          <w:ilvl w:val="0"/>
          <w:numId w:val="6"/>
        </w:numPr>
        <w:suppressAutoHyphens w:val="0"/>
        <w:spacing w:after="120"/>
        <w:jc w:val="both"/>
        <w:rPr>
          <w:b/>
          <w:color w:val="000000"/>
          <w:lang w:eastAsia="en-US"/>
        </w:rPr>
      </w:pPr>
      <w:r w:rsidRPr="00A93F25">
        <w:t xml:space="preserve">Iepirkuma priekšmets: </w:t>
      </w:r>
      <w:r w:rsidR="00B35620" w:rsidRPr="00A93F25">
        <w:rPr>
          <w:b/>
          <w:bCs/>
        </w:rPr>
        <w:t xml:space="preserve">Revīzijas veikšana un zvērināta revidenta </w:t>
      </w:r>
      <w:r w:rsidR="001668C2" w:rsidRPr="00A93F25">
        <w:rPr>
          <w:b/>
          <w:bCs/>
        </w:rPr>
        <w:t>atzinu</w:t>
      </w:r>
      <w:r w:rsidR="00B35620" w:rsidRPr="00A93F25">
        <w:rPr>
          <w:b/>
          <w:bCs/>
        </w:rPr>
        <w:t xml:space="preserve">ma sniegšana par </w:t>
      </w:r>
      <w:r w:rsidR="00752D45" w:rsidRPr="00A93F25">
        <w:rPr>
          <w:b/>
          <w:bCs/>
        </w:rPr>
        <w:t xml:space="preserve">Vidzemes Augstskolas </w:t>
      </w:r>
      <w:r w:rsidR="0057609F" w:rsidRPr="00A93F25">
        <w:rPr>
          <w:b/>
          <w:bCs/>
        </w:rPr>
        <w:t>2015.</w:t>
      </w:r>
      <w:r w:rsidR="00B35620" w:rsidRPr="00A93F25">
        <w:rPr>
          <w:b/>
          <w:bCs/>
        </w:rPr>
        <w:t xml:space="preserve">gada </w:t>
      </w:r>
      <w:r w:rsidR="004B11C3" w:rsidRPr="00A93F25">
        <w:rPr>
          <w:b/>
          <w:bCs/>
        </w:rPr>
        <w:t>pārskat</w:t>
      </w:r>
      <w:r w:rsidR="006003DB" w:rsidRPr="00A93F25">
        <w:rPr>
          <w:b/>
          <w:bCs/>
        </w:rPr>
        <w:t>u</w:t>
      </w:r>
      <w:r w:rsidRPr="00A93F25">
        <w:t>.</w:t>
      </w:r>
    </w:p>
    <w:p w:rsidR="00752D45" w:rsidRPr="00A93F25" w:rsidRDefault="001C559D" w:rsidP="00FF583C">
      <w:pPr>
        <w:numPr>
          <w:ilvl w:val="0"/>
          <w:numId w:val="6"/>
        </w:numPr>
        <w:suppressAutoHyphens w:val="0"/>
        <w:spacing w:after="120"/>
        <w:jc w:val="both"/>
        <w:rPr>
          <w:b/>
          <w:color w:val="000000"/>
          <w:lang w:eastAsia="en-US"/>
        </w:rPr>
      </w:pPr>
      <w:r w:rsidRPr="00A93F25">
        <w:rPr>
          <w:color w:val="000000"/>
          <w:lang w:eastAsia="en-US"/>
        </w:rPr>
        <w:t xml:space="preserve">Līguma izpildes vieta: </w:t>
      </w:r>
      <w:r w:rsidR="00752D45" w:rsidRPr="00A93F25">
        <w:rPr>
          <w:color w:val="000000"/>
          <w:lang w:eastAsia="en-US"/>
        </w:rPr>
        <w:t>Valmiera, Cēsu iela 4.</w:t>
      </w:r>
    </w:p>
    <w:p w:rsidR="00087A3C" w:rsidRPr="00A93F25" w:rsidRDefault="00184988" w:rsidP="00FF583C">
      <w:pPr>
        <w:numPr>
          <w:ilvl w:val="0"/>
          <w:numId w:val="6"/>
        </w:numPr>
        <w:suppressAutoHyphens w:val="0"/>
        <w:spacing w:after="120"/>
        <w:jc w:val="both"/>
        <w:rPr>
          <w:b/>
          <w:color w:val="000000"/>
          <w:lang w:eastAsia="en-US"/>
        </w:rPr>
      </w:pPr>
      <w:r w:rsidRPr="00A93F25">
        <w:rPr>
          <w:lang w:eastAsia="lv-LV"/>
        </w:rPr>
        <w:t>Pretendents ir reģistrēts Latvijas Republikas</w:t>
      </w:r>
      <w:r w:rsidR="008E187B" w:rsidRPr="00A93F25">
        <w:rPr>
          <w:lang w:eastAsia="lv-LV"/>
        </w:rPr>
        <w:t xml:space="preserve"> vai attiecīgās ārvalsts</w:t>
      </w:r>
      <w:r w:rsidRPr="00A93F25">
        <w:rPr>
          <w:lang w:eastAsia="lv-LV"/>
        </w:rPr>
        <w:t xml:space="preserve"> normatīvajos aktos noteiktajā kārtībā.</w:t>
      </w:r>
    </w:p>
    <w:p w:rsidR="00087A3C" w:rsidRPr="00A93F25" w:rsidRDefault="00184988" w:rsidP="00FF583C">
      <w:pPr>
        <w:numPr>
          <w:ilvl w:val="0"/>
          <w:numId w:val="6"/>
        </w:numPr>
        <w:suppressAutoHyphens w:val="0"/>
        <w:spacing w:after="120"/>
        <w:jc w:val="both"/>
        <w:rPr>
          <w:b/>
          <w:color w:val="000000"/>
          <w:lang w:eastAsia="en-US"/>
        </w:rPr>
      </w:pPr>
      <w:r w:rsidRPr="00A93F25">
        <w:rPr>
          <w:lang w:eastAsia="lv-LV"/>
        </w:rPr>
        <w:t>Pretendents</w:t>
      </w:r>
      <w:r w:rsidR="00DB6A3F" w:rsidRPr="00A93F25">
        <w:rPr>
          <w:lang w:eastAsia="lv-LV"/>
        </w:rPr>
        <w:t xml:space="preserve"> </w:t>
      </w:r>
      <w:r w:rsidRPr="00A93F25">
        <w:rPr>
          <w:lang w:eastAsia="lv-LV"/>
        </w:rPr>
        <w:t>ir reģistrēt</w:t>
      </w:r>
      <w:r w:rsidR="00DB6A3F" w:rsidRPr="00A93F25">
        <w:rPr>
          <w:lang w:eastAsia="lv-LV"/>
        </w:rPr>
        <w:t>s</w:t>
      </w:r>
      <w:r w:rsidRPr="00A93F25">
        <w:rPr>
          <w:lang w:eastAsia="lv-LV"/>
        </w:rPr>
        <w:t xml:space="preserve"> atbilstoši likuma „Par zvērinātiem revidentiem”</w:t>
      </w:r>
      <w:r w:rsidR="00E57CAD" w:rsidRPr="00A93F25">
        <w:rPr>
          <w:lang w:eastAsia="lv-LV"/>
        </w:rPr>
        <w:t xml:space="preserve"> vai attiecīgās ārvalsts normatīvajiem aktiem</w:t>
      </w:r>
      <w:r w:rsidR="00713CF9" w:rsidRPr="00A93F25">
        <w:rPr>
          <w:lang w:eastAsia="lv-LV"/>
        </w:rPr>
        <w:t xml:space="preserve"> un</w:t>
      </w:r>
      <w:r w:rsidRPr="00A93F25">
        <w:rPr>
          <w:lang w:eastAsia="lv-LV"/>
        </w:rPr>
        <w:t xml:space="preserve"> </w:t>
      </w:r>
      <w:r w:rsidR="00E57CAD" w:rsidRPr="00A93F25">
        <w:rPr>
          <w:lang w:eastAsia="lv-LV"/>
        </w:rPr>
        <w:t>ir tiesīgs sniegt revīzijas pakalpojumus</w:t>
      </w:r>
      <w:r w:rsidRPr="00A93F25">
        <w:rPr>
          <w:lang w:eastAsia="lv-LV"/>
        </w:rPr>
        <w:t>.</w:t>
      </w:r>
    </w:p>
    <w:p w:rsidR="00454516" w:rsidRPr="00A93F25" w:rsidRDefault="00184988" w:rsidP="00FF583C">
      <w:pPr>
        <w:numPr>
          <w:ilvl w:val="0"/>
          <w:numId w:val="6"/>
        </w:numPr>
        <w:suppressAutoHyphens w:val="0"/>
        <w:spacing w:after="120"/>
        <w:jc w:val="both"/>
        <w:rPr>
          <w:b/>
          <w:color w:val="000000"/>
          <w:lang w:eastAsia="en-US"/>
        </w:rPr>
      </w:pPr>
      <w:r w:rsidRPr="00A93F25">
        <w:rPr>
          <w:lang w:eastAsia="lv-LV"/>
        </w:rPr>
        <w:t xml:space="preserve">Pretendentam </w:t>
      </w:r>
      <w:r w:rsidR="0070018D" w:rsidRPr="00A93F25">
        <w:rPr>
          <w:lang w:eastAsia="lv-LV"/>
        </w:rPr>
        <w:t>iepriekšējo</w:t>
      </w:r>
      <w:r w:rsidR="005C1D50" w:rsidRPr="00A93F25">
        <w:rPr>
          <w:lang w:eastAsia="lv-LV"/>
        </w:rPr>
        <w:t xml:space="preserve"> triju gadu laikā</w:t>
      </w:r>
      <w:r w:rsidR="00A40CDD" w:rsidRPr="00A93F25">
        <w:rPr>
          <w:lang w:eastAsia="lv-LV"/>
        </w:rPr>
        <w:t xml:space="preserve"> </w:t>
      </w:r>
      <w:r w:rsidRPr="00A93F25">
        <w:rPr>
          <w:lang w:eastAsia="lv-LV"/>
        </w:rPr>
        <w:t xml:space="preserve">ir pieredze </w:t>
      </w:r>
      <w:r w:rsidR="00752D45" w:rsidRPr="00A93F25">
        <w:rPr>
          <w:lang w:eastAsia="lv-LV"/>
        </w:rPr>
        <w:t xml:space="preserve">līdzvērtīgu </w:t>
      </w:r>
      <w:r w:rsidRPr="00A93F25">
        <w:rPr>
          <w:lang w:eastAsia="lv-LV"/>
        </w:rPr>
        <w:t>pakalpojumu sniegšanā</w:t>
      </w:r>
      <w:r w:rsidR="00752D45" w:rsidRPr="00A93F25">
        <w:rPr>
          <w:lang w:eastAsia="lv-LV"/>
        </w:rPr>
        <w:t>.</w:t>
      </w:r>
      <w:r w:rsidR="00454516" w:rsidRPr="00A93F25">
        <w:rPr>
          <w:lang w:eastAsia="lv-LV"/>
        </w:rPr>
        <w:t xml:space="preserve"> Par līdzvērtīga rakstura un apjoma pakalpojumu uzskatāms agrāk veikts pakalpojums pasūtītājiem, kuru budžeta apjoms ir ne mazāk kā 3 </w:t>
      </w:r>
      <w:proofErr w:type="spellStart"/>
      <w:r w:rsidR="00454516" w:rsidRPr="00A93F25">
        <w:rPr>
          <w:lang w:eastAsia="lv-LV"/>
        </w:rPr>
        <w:t>milj.</w:t>
      </w:r>
      <w:r w:rsidR="00A93F25" w:rsidRPr="00A93F25">
        <w:rPr>
          <w:lang w:eastAsia="lv-LV"/>
        </w:rPr>
        <w:t>EUR</w:t>
      </w:r>
      <w:proofErr w:type="spellEnd"/>
      <w:r w:rsidR="00454516" w:rsidRPr="00A93F25">
        <w:rPr>
          <w:lang w:eastAsia="lv-LV"/>
        </w:rPr>
        <w:t xml:space="preserve"> </w:t>
      </w:r>
      <w:r w:rsidRPr="00A93F25">
        <w:rPr>
          <w:lang w:eastAsia="lv-LV"/>
        </w:rPr>
        <w:t xml:space="preserve"> </w:t>
      </w:r>
      <w:r w:rsidR="00454516" w:rsidRPr="00A93F25">
        <w:rPr>
          <w:lang w:eastAsia="lv-LV"/>
        </w:rPr>
        <w:t xml:space="preserve">un sniegts atvasinātai publiskai personai izglītības nozarē. </w:t>
      </w:r>
    </w:p>
    <w:p w:rsidR="00A419CF" w:rsidRPr="00A93F25" w:rsidRDefault="00A419CF" w:rsidP="00FF583C">
      <w:pPr>
        <w:numPr>
          <w:ilvl w:val="0"/>
          <w:numId w:val="6"/>
        </w:numPr>
        <w:suppressAutoHyphens w:val="0"/>
        <w:spacing w:after="120"/>
        <w:jc w:val="both"/>
        <w:rPr>
          <w:b/>
          <w:color w:val="000000"/>
          <w:lang w:eastAsia="en-US"/>
        </w:rPr>
      </w:pPr>
      <w:r w:rsidRPr="00A93F25">
        <w:rPr>
          <w:lang w:eastAsia="lv-LV"/>
        </w:rPr>
        <w:t>Pretendents ir apdrošinājis savu profesionālo darbību.</w:t>
      </w:r>
    </w:p>
    <w:p w:rsidR="00087A3C" w:rsidRPr="00A93F25" w:rsidRDefault="00087A3C" w:rsidP="00FF583C">
      <w:pPr>
        <w:numPr>
          <w:ilvl w:val="0"/>
          <w:numId w:val="6"/>
        </w:numPr>
        <w:jc w:val="both"/>
        <w:rPr>
          <w:color w:val="000000"/>
          <w:lang w:eastAsia="en-US"/>
        </w:rPr>
      </w:pPr>
      <w:r w:rsidRPr="00A93F25">
        <w:rPr>
          <w:color w:val="000000"/>
          <w:lang w:eastAsia="en-US"/>
        </w:rPr>
        <w:lastRenderedPageBreak/>
        <w:t xml:space="preserve">Uz pretendentu nav attiecināmi </w:t>
      </w:r>
      <w:r w:rsidR="00D43CCE" w:rsidRPr="00A93F25">
        <w:rPr>
          <w:color w:val="000000"/>
          <w:lang w:eastAsia="en-US"/>
        </w:rPr>
        <w:t xml:space="preserve">Sabiedrisko pakalpojumu sniedzēju iepirkumu </w:t>
      </w:r>
      <w:r w:rsidRPr="00A93F25">
        <w:rPr>
          <w:color w:val="000000"/>
          <w:lang w:eastAsia="en-US"/>
        </w:rPr>
        <w:t xml:space="preserve"> likuma </w:t>
      </w:r>
      <w:r w:rsidR="00D43CCE" w:rsidRPr="00A93F25">
        <w:rPr>
          <w:color w:val="000000"/>
          <w:lang w:eastAsia="en-US"/>
        </w:rPr>
        <w:t>42.</w:t>
      </w:r>
      <w:r w:rsidRPr="00A93F25">
        <w:rPr>
          <w:color w:val="000000"/>
          <w:lang w:eastAsia="en-US"/>
        </w:rPr>
        <w:t xml:space="preserve"> panta </w:t>
      </w:r>
      <w:r w:rsidR="00D43CCE" w:rsidRPr="00A93F25">
        <w:rPr>
          <w:color w:val="000000"/>
          <w:lang w:eastAsia="en-US"/>
        </w:rPr>
        <w:t xml:space="preserve">ceturtās </w:t>
      </w:r>
      <w:r w:rsidRPr="00A93F25">
        <w:rPr>
          <w:color w:val="000000"/>
          <w:lang w:eastAsia="en-US"/>
        </w:rPr>
        <w:t>daļā paredzētie izslēgšanas noteikumi.</w:t>
      </w:r>
    </w:p>
    <w:p w:rsidR="00DB5A94" w:rsidRPr="00A93F25" w:rsidRDefault="007E27BD" w:rsidP="00FF583C">
      <w:pPr>
        <w:numPr>
          <w:ilvl w:val="0"/>
          <w:numId w:val="6"/>
        </w:numPr>
        <w:spacing w:before="120" w:after="120"/>
        <w:ind w:left="357" w:hanging="357"/>
        <w:jc w:val="both"/>
        <w:rPr>
          <w:color w:val="000000"/>
          <w:lang w:eastAsia="en-US"/>
        </w:rPr>
      </w:pPr>
      <w:r w:rsidRPr="00A93F25">
        <w:rPr>
          <w:bCs/>
        </w:rPr>
        <w:t>Kvalifikācijas apliecināšanai pretendents iesniedz šādus dokumentus</w:t>
      </w:r>
      <w:r w:rsidR="00184988" w:rsidRPr="00A93F25">
        <w:rPr>
          <w:bCs/>
        </w:rPr>
        <w:t>:</w:t>
      </w:r>
    </w:p>
    <w:p w:rsidR="00FE3410" w:rsidRPr="00A93F25" w:rsidRDefault="00FE3410" w:rsidP="00FF583C">
      <w:pPr>
        <w:numPr>
          <w:ilvl w:val="1"/>
          <w:numId w:val="6"/>
        </w:numPr>
        <w:tabs>
          <w:tab w:val="left" w:pos="851"/>
        </w:tabs>
        <w:spacing w:before="120" w:after="120"/>
        <w:ind w:left="851" w:hanging="567"/>
        <w:jc w:val="both"/>
        <w:rPr>
          <w:color w:val="000000"/>
          <w:lang w:eastAsia="en-US"/>
        </w:rPr>
      </w:pPr>
      <w:r w:rsidRPr="00A93F25">
        <w:rPr>
          <w:color w:val="000000"/>
          <w:lang w:eastAsia="en-US"/>
        </w:rPr>
        <w:t xml:space="preserve">Uzņēmumu reģistra izziņu, vai attiecīgā ārvalsts reģistra izziņu par Pretendenta likumiskā pārstāvja </w:t>
      </w:r>
      <w:r w:rsidRPr="00A93F25">
        <w:rPr>
          <w:b/>
          <w:color w:val="000000"/>
          <w:lang w:eastAsia="en-US"/>
        </w:rPr>
        <w:t>paraksta tiesībām</w:t>
      </w:r>
      <w:r w:rsidRPr="00A93F25">
        <w:rPr>
          <w:color w:val="000000"/>
          <w:lang w:eastAsia="en-US"/>
        </w:rPr>
        <w:t>. Ja pie</w:t>
      </w:r>
      <w:r w:rsidR="00E92920" w:rsidRPr="00A93F25">
        <w:rPr>
          <w:color w:val="000000"/>
          <w:lang w:eastAsia="en-US"/>
        </w:rPr>
        <w:t>teik</w:t>
      </w:r>
      <w:r w:rsidRPr="00A93F25">
        <w:rPr>
          <w:color w:val="000000"/>
          <w:lang w:eastAsia="en-US"/>
        </w:rPr>
        <w:t xml:space="preserve">umu iesniedz pilnvarotā persona, pievieno </w:t>
      </w:r>
      <w:r w:rsidRPr="00A93F25">
        <w:rPr>
          <w:b/>
          <w:color w:val="000000"/>
          <w:lang w:eastAsia="en-US"/>
        </w:rPr>
        <w:t>pilnvaras</w:t>
      </w:r>
      <w:r w:rsidRPr="00A93F25">
        <w:rPr>
          <w:color w:val="000000"/>
          <w:lang w:eastAsia="en-US"/>
        </w:rPr>
        <w:t xml:space="preserve"> oriģinālu vai apliecinātu kopiju;</w:t>
      </w:r>
    </w:p>
    <w:p w:rsidR="00DB5A94" w:rsidRPr="00A93F25" w:rsidRDefault="00A70AE0" w:rsidP="007A4981">
      <w:pPr>
        <w:numPr>
          <w:ilvl w:val="1"/>
          <w:numId w:val="6"/>
        </w:numPr>
        <w:tabs>
          <w:tab w:val="left" w:pos="851"/>
        </w:tabs>
        <w:spacing w:before="120" w:after="120"/>
        <w:ind w:left="851" w:hanging="567"/>
        <w:jc w:val="both"/>
        <w:rPr>
          <w:color w:val="000000"/>
          <w:lang w:eastAsia="en-US"/>
        </w:rPr>
      </w:pPr>
      <w:r w:rsidRPr="00A93F25">
        <w:rPr>
          <w:color w:val="000000"/>
          <w:lang w:eastAsia="en-US"/>
        </w:rPr>
        <w:t xml:space="preserve">Ja pieteikumu iesniedz ārvalstu komersants vai pašnodarbinātā persona, pievieno attiecīgās ārvalsts kompetentās institūcijas izsniegtu </w:t>
      </w:r>
      <w:r w:rsidRPr="00A93F25">
        <w:rPr>
          <w:b/>
          <w:color w:val="000000"/>
          <w:lang w:eastAsia="en-US"/>
        </w:rPr>
        <w:t>reģistrāciju apliecinoša dokumenta kopiju</w:t>
      </w:r>
      <w:r w:rsidRPr="00A93F25">
        <w:rPr>
          <w:color w:val="000000"/>
          <w:lang w:eastAsia="en-US"/>
        </w:rPr>
        <w:t>.</w:t>
      </w:r>
      <w:r w:rsidR="007A4981" w:rsidRPr="00A93F25">
        <w:rPr>
          <w:color w:val="000000"/>
          <w:lang w:eastAsia="en-US"/>
        </w:rPr>
        <w:t xml:space="preserve"> </w:t>
      </w:r>
      <w:r w:rsidR="00DB6A3F" w:rsidRPr="00A93F25">
        <w:t xml:space="preserve">Ja pieteikumu iesniedz </w:t>
      </w:r>
      <w:r w:rsidRPr="00A93F25">
        <w:t xml:space="preserve">Latvijā reģistrēta </w:t>
      </w:r>
      <w:r w:rsidR="00DB6A3F" w:rsidRPr="00A93F25">
        <w:t>pašnodarbinātā persona, pievieno Valsts ieņēmumu dienesta</w:t>
      </w:r>
      <w:r w:rsidR="00E57CAD" w:rsidRPr="00A93F25">
        <w:t xml:space="preserve"> </w:t>
      </w:r>
      <w:r w:rsidRPr="00A93F25">
        <w:t xml:space="preserve">izsniegtu </w:t>
      </w:r>
      <w:r w:rsidRPr="00A93F25">
        <w:rPr>
          <w:b/>
        </w:rPr>
        <w:t>apliecību par reģistrēšanos nodokļu maksātāju reģistrā.</w:t>
      </w:r>
      <w:r w:rsidR="00FE3410" w:rsidRPr="00A93F25">
        <w:rPr>
          <w:b/>
        </w:rPr>
        <w:t xml:space="preserve"> </w:t>
      </w:r>
    </w:p>
    <w:p w:rsidR="007D04BA" w:rsidRPr="00A93F25" w:rsidRDefault="00F8171C" w:rsidP="007D04BA">
      <w:pPr>
        <w:numPr>
          <w:ilvl w:val="1"/>
          <w:numId w:val="6"/>
        </w:numPr>
        <w:tabs>
          <w:tab w:val="left" w:pos="851"/>
        </w:tabs>
        <w:spacing w:after="120"/>
        <w:ind w:left="851" w:hanging="567"/>
        <w:jc w:val="both"/>
        <w:rPr>
          <w:lang w:eastAsia="lv-LV"/>
        </w:rPr>
      </w:pPr>
      <w:r w:rsidRPr="00A93F25">
        <w:rPr>
          <w:lang w:eastAsia="lv-LV"/>
        </w:rPr>
        <w:t>Ja pieteikumu iesniedz komercsabiedrība, pievieno L</w:t>
      </w:r>
      <w:r w:rsidR="00184988" w:rsidRPr="00A93F25">
        <w:rPr>
          <w:lang w:eastAsia="lv-LV"/>
        </w:rPr>
        <w:t>atvijas Zvērinātu revidentu asociācijas</w:t>
      </w:r>
      <w:r w:rsidR="009506C4" w:rsidRPr="00A93F25">
        <w:rPr>
          <w:lang w:eastAsia="lv-LV"/>
        </w:rPr>
        <w:t xml:space="preserve"> vai attiecīgās ārvalsts kompetentās institūcijas</w:t>
      </w:r>
      <w:r w:rsidRPr="00A93F25">
        <w:rPr>
          <w:lang w:eastAsia="lv-LV"/>
        </w:rPr>
        <w:t xml:space="preserve"> izsniegt</w:t>
      </w:r>
      <w:r w:rsidR="007D04BA" w:rsidRPr="00A93F25">
        <w:rPr>
          <w:lang w:eastAsia="lv-LV"/>
        </w:rPr>
        <w:t>u</w:t>
      </w:r>
      <w:r w:rsidRPr="00A93F25">
        <w:rPr>
          <w:lang w:eastAsia="lv-LV"/>
        </w:rPr>
        <w:t xml:space="preserve"> </w:t>
      </w:r>
      <w:r w:rsidRPr="00A93F25">
        <w:rPr>
          <w:b/>
          <w:lang w:eastAsia="lv-LV"/>
        </w:rPr>
        <w:t>licences kopiju</w:t>
      </w:r>
      <w:r w:rsidR="00184988" w:rsidRPr="00A93F25">
        <w:rPr>
          <w:lang w:eastAsia="lv-LV"/>
        </w:rPr>
        <w:t xml:space="preserve"> </w:t>
      </w:r>
      <w:r w:rsidRPr="00A93F25">
        <w:rPr>
          <w:lang w:eastAsia="lv-LV"/>
        </w:rPr>
        <w:t xml:space="preserve">un </w:t>
      </w:r>
      <w:r w:rsidRPr="00A93F25">
        <w:rPr>
          <w:b/>
          <w:lang w:eastAsia="lv-LV"/>
        </w:rPr>
        <w:t>sertifikātu kopijas</w:t>
      </w:r>
      <w:r w:rsidRPr="00A93F25">
        <w:rPr>
          <w:lang w:eastAsia="lv-LV"/>
        </w:rPr>
        <w:t>, kas apliecina to komer</w:t>
      </w:r>
      <w:r w:rsidR="00224275" w:rsidRPr="00A93F25">
        <w:rPr>
          <w:lang w:eastAsia="lv-LV"/>
        </w:rPr>
        <w:t>c</w:t>
      </w:r>
      <w:r w:rsidRPr="00A93F25">
        <w:rPr>
          <w:lang w:eastAsia="lv-LV"/>
        </w:rPr>
        <w:t xml:space="preserve">sabiedrības </w:t>
      </w:r>
      <w:r w:rsidR="00184988" w:rsidRPr="00A93F25">
        <w:rPr>
          <w:lang w:eastAsia="lv-LV"/>
        </w:rPr>
        <w:t>darbinieku</w:t>
      </w:r>
      <w:r w:rsidR="00A66E88" w:rsidRPr="00A93F25">
        <w:rPr>
          <w:lang w:eastAsia="lv-LV"/>
        </w:rPr>
        <w:t xml:space="preserve"> vai piesaistīto </w:t>
      </w:r>
      <w:r w:rsidR="00CE0923" w:rsidRPr="00A93F25">
        <w:rPr>
          <w:lang w:eastAsia="lv-LV"/>
        </w:rPr>
        <w:t>speciā</w:t>
      </w:r>
      <w:r w:rsidR="00AC6158" w:rsidRPr="00A93F25">
        <w:rPr>
          <w:lang w:eastAsia="lv-LV"/>
        </w:rPr>
        <w:t>listu</w:t>
      </w:r>
      <w:r w:rsidR="00184988" w:rsidRPr="00A93F25">
        <w:rPr>
          <w:lang w:eastAsia="lv-LV"/>
        </w:rPr>
        <w:t xml:space="preserve"> tiesības nodarboties ar </w:t>
      </w:r>
      <w:r w:rsidRPr="00A93F25">
        <w:rPr>
          <w:lang w:eastAsia="lv-LV"/>
        </w:rPr>
        <w:t xml:space="preserve">revīzijas pakalpojumu sniegšanu, kurus plāno iesaistīt revīzijas pakalpojuma līguma izpildē. </w:t>
      </w:r>
      <w:r w:rsidR="00A70AE0" w:rsidRPr="00A93F25">
        <w:rPr>
          <w:lang w:eastAsia="lv-LV"/>
        </w:rPr>
        <w:t xml:space="preserve">Ārvalsts komersants vai pašnodarbinātā persona papildus pievieno </w:t>
      </w:r>
      <w:r w:rsidR="00A70AE0" w:rsidRPr="00A93F25">
        <w:rPr>
          <w:b/>
          <w:lang w:eastAsia="lv-LV"/>
        </w:rPr>
        <w:t>apliecinājumu</w:t>
      </w:r>
      <w:r w:rsidR="00A70AE0" w:rsidRPr="00A93F25">
        <w:rPr>
          <w:lang w:eastAsia="lv-LV"/>
        </w:rPr>
        <w:t>, ka līdz līguma noslēgšana</w:t>
      </w:r>
      <w:r w:rsidR="00713CF9" w:rsidRPr="00A93F25">
        <w:rPr>
          <w:lang w:eastAsia="lv-LV"/>
        </w:rPr>
        <w:t>i</w:t>
      </w:r>
      <w:r w:rsidR="0003776D" w:rsidRPr="00A93F25">
        <w:rPr>
          <w:lang w:eastAsia="lv-LV"/>
        </w:rPr>
        <w:t>, tas reģistrēsies likumā „</w:t>
      </w:r>
      <w:r w:rsidR="00A70AE0" w:rsidRPr="00A93F25">
        <w:rPr>
          <w:lang w:eastAsia="lv-LV"/>
        </w:rPr>
        <w:t>Par zvērinātiem revidentiem” noteiktajā kārtībā un iegūs tiesības sniegt revīzijas pakalpojumu Latvijas Republikā.</w:t>
      </w:r>
    </w:p>
    <w:p w:rsidR="00DB5A94" w:rsidRPr="00A93F25" w:rsidRDefault="00F8171C" w:rsidP="007D04BA">
      <w:pPr>
        <w:numPr>
          <w:ilvl w:val="1"/>
          <w:numId w:val="6"/>
        </w:numPr>
        <w:tabs>
          <w:tab w:val="left" w:pos="851"/>
        </w:tabs>
        <w:spacing w:after="120"/>
        <w:ind w:left="851" w:hanging="567"/>
        <w:jc w:val="both"/>
        <w:rPr>
          <w:lang w:eastAsia="lv-LV"/>
        </w:rPr>
      </w:pPr>
      <w:r w:rsidRPr="00A93F25">
        <w:rPr>
          <w:lang w:eastAsia="lv-LV"/>
        </w:rPr>
        <w:t>Ja pieteikumu iesniedz individuālais komersants vai pašnodarbinātā perso</w:t>
      </w:r>
      <w:r w:rsidR="00224275" w:rsidRPr="00A93F25">
        <w:rPr>
          <w:lang w:eastAsia="lv-LV"/>
        </w:rPr>
        <w:t xml:space="preserve">na, </w:t>
      </w:r>
      <w:r w:rsidR="007D04BA" w:rsidRPr="00A93F25">
        <w:rPr>
          <w:lang w:eastAsia="lv-LV"/>
        </w:rPr>
        <w:t>pievieno Latvijas Zvērinātu revidentu asociācijas vai attiecīgās ārvalsts kompetentās institūcijas izsniegtu</w:t>
      </w:r>
      <w:r w:rsidR="00224275" w:rsidRPr="00A93F25">
        <w:rPr>
          <w:lang w:eastAsia="lv-LV"/>
        </w:rPr>
        <w:t xml:space="preserve"> </w:t>
      </w:r>
      <w:r w:rsidR="00224275" w:rsidRPr="00A93F25">
        <w:rPr>
          <w:b/>
          <w:lang w:eastAsia="lv-LV"/>
        </w:rPr>
        <w:t>sertifikātu kopijas</w:t>
      </w:r>
      <w:r w:rsidRPr="00A93F25">
        <w:rPr>
          <w:lang w:eastAsia="lv-LV"/>
        </w:rPr>
        <w:t xml:space="preserve">, kas apliecina zvērināta revidenta tiesības nodarboties ar </w:t>
      </w:r>
      <w:r w:rsidR="007D04BA" w:rsidRPr="00A93F25">
        <w:rPr>
          <w:lang w:eastAsia="lv-LV"/>
        </w:rPr>
        <w:t>revīzijas pakalpojumu sniegšanu,</w:t>
      </w:r>
      <w:r w:rsidRPr="00A93F25">
        <w:rPr>
          <w:lang w:eastAsia="lv-LV"/>
        </w:rPr>
        <w:t xml:space="preserve"> </w:t>
      </w:r>
      <w:r w:rsidR="007D04BA" w:rsidRPr="00A93F25">
        <w:rPr>
          <w:lang w:eastAsia="lv-LV"/>
        </w:rPr>
        <w:t xml:space="preserve">kurus plāno iesaistīt revīzijas pakalpojuma līguma izpildē. Ārvalsts </w:t>
      </w:r>
      <w:r w:rsidR="00713CF9" w:rsidRPr="00A93F25">
        <w:rPr>
          <w:lang w:eastAsia="lv-LV"/>
        </w:rPr>
        <w:t xml:space="preserve">individuālais </w:t>
      </w:r>
      <w:r w:rsidR="007D04BA" w:rsidRPr="00A93F25">
        <w:rPr>
          <w:lang w:eastAsia="lv-LV"/>
        </w:rPr>
        <w:t xml:space="preserve">komersants vai pašnodarbinātā persona papildus pievieno </w:t>
      </w:r>
      <w:r w:rsidR="007D04BA" w:rsidRPr="00A93F25">
        <w:rPr>
          <w:b/>
          <w:lang w:eastAsia="lv-LV"/>
        </w:rPr>
        <w:t>apliecinājumu</w:t>
      </w:r>
      <w:r w:rsidR="007D04BA" w:rsidRPr="00A93F25">
        <w:rPr>
          <w:lang w:eastAsia="lv-LV"/>
        </w:rPr>
        <w:t>, ka līdz līguma noslēgšanas d</w:t>
      </w:r>
      <w:r w:rsidR="0011711E" w:rsidRPr="00A93F25">
        <w:rPr>
          <w:lang w:eastAsia="lv-LV"/>
        </w:rPr>
        <w:t>ienai, tas reģistrēsies likumā “</w:t>
      </w:r>
      <w:r w:rsidR="007D04BA" w:rsidRPr="00A93F25">
        <w:rPr>
          <w:lang w:eastAsia="lv-LV"/>
        </w:rPr>
        <w:t>Par zvērinātiem revidentiem” noteiktajā kārtībā un iegūs tiesības sniegt revīzijas pakalpojumu Latvijas Republikā.</w:t>
      </w:r>
    </w:p>
    <w:p w:rsidR="00E52208" w:rsidRPr="00A93F25" w:rsidRDefault="00184988" w:rsidP="00E52208">
      <w:pPr>
        <w:numPr>
          <w:ilvl w:val="1"/>
          <w:numId w:val="6"/>
        </w:numPr>
        <w:tabs>
          <w:tab w:val="left" w:pos="851"/>
        </w:tabs>
        <w:spacing w:before="120" w:after="120"/>
        <w:ind w:left="851" w:hanging="567"/>
        <w:jc w:val="both"/>
        <w:rPr>
          <w:color w:val="000000"/>
          <w:lang w:eastAsia="en-US"/>
        </w:rPr>
      </w:pPr>
      <w:r w:rsidRPr="00A93F25">
        <w:rPr>
          <w:lang w:eastAsia="lv-LV"/>
        </w:rPr>
        <w:t>Informācij</w:t>
      </w:r>
      <w:r w:rsidR="007E27BD" w:rsidRPr="00A93F25">
        <w:rPr>
          <w:lang w:eastAsia="lv-LV"/>
        </w:rPr>
        <w:t>u</w:t>
      </w:r>
      <w:r w:rsidRPr="00A93F25">
        <w:rPr>
          <w:lang w:eastAsia="lv-LV"/>
        </w:rPr>
        <w:t xml:space="preserve"> par pretendenta </w:t>
      </w:r>
      <w:r w:rsidRPr="00A93F25">
        <w:rPr>
          <w:b/>
          <w:lang w:eastAsia="lv-LV"/>
        </w:rPr>
        <w:t>pieredzi</w:t>
      </w:r>
      <w:r w:rsidRPr="00A93F25">
        <w:rPr>
          <w:lang w:eastAsia="lv-LV"/>
        </w:rPr>
        <w:t xml:space="preserve"> revīzijas pakalpojumu sniegšanā </w:t>
      </w:r>
      <w:r w:rsidR="00454516" w:rsidRPr="00A93F25">
        <w:rPr>
          <w:lang w:eastAsia="lv-LV"/>
        </w:rPr>
        <w:t xml:space="preserve">atbilstoši 5.punktā prasībām, </w:t>
      </w:r>
      <w:r w:rsidRPr="00A93F25">
        <w:rPr>
          <w:lang w:eastAsia="lv-LV"/>
        </w:rPr>
        <w:t xml:space="preserve">klāt pievienojot vismaz </w:t>
      </w:r>
      <w:r w:rsidR="00301B49" w:rsidRPr="00A93F25">
        <w:rPr>
          <w:b/>
          <w:lang w:eastAsia="lv-LV"/>
        </w:rPr>
        <w:t>vienu</w:t>
      </w:r>
      <w:r w:rsidRPr="00A93F25">
        <w:rPr>
          <w:b/>
          <w:lang w:eastAsia="lv-LV"/>
        </w:rPr>
        <w:t xml:space="preserve"> pozitīv</w:t>
      </w:r>
      <w:r w:rsidR="00301B49" w:rsidRPr="00A93F25">
        <w:rPr>
          <w:b/>
          <w:lang w:eastAsia="lv-LV"/>
        </w:rPr>
        <w:t>u</w:t>
      </w:r>
      <w:r w:rsidRPr="00A93F25">
        <w:rPr>
          <w:b/>
          <w:lang w:eastAsia="lv-LV"/>
        </w:rPr>
        <w:t xml:space="preserve"> atsauksm</w:t>
      </w:r>
      <w:r w:rsidR="00301B49" w:rsidRPr="00A93F25">
        <w:rPr>
          <w:b/>
          <w:lang w:eastAsia="lv-LV"/>
        </w:rPr>
        <w:t>i</w:t>
      </w:r>
      <w:r w:rsidR="009772E6" w:rsidRPr="00A93F25">
        <w:rPr>
          <w:lang w:eastAsia="lv-LV"/>
        </w:rPr>
        <w:t xml:space="preserve"> par kvalitatīvi izpildītu pakalpojumu</w:t>
      </w:r>
      <w:r w:rsidRPr="00A93F25">
        <w:rPr>
          <w:lang w:eastAsia="lv-LV"/>
        </w:rPr>
        <w:t>.</w:t>
      </w:r>
      <w:r w:rsidR="00CE3B56" w:rsidRPr="00A93F25">
        <w:rPr>
          <w:lang w:eastAsia="lv-LV"/>
        </w:rPr>
        <w:t xml:space="preserve"> </w:t>
      </w:r>
    </w:p>
    <w:p w:rsidR="00522142" w:rsidRPr="00A93F25" w:rsidRDefault="00184988" w:rsidP="007140A0">
      <w:pPr>
        <w:numPr>
          <w:ilvl w:val="1"/>
          <w:numId w:val="6"/>
        </w:numPr>
        <w:tabs>
          <w:tab w:val="left" w:pos="709"/>
        </w:tabs>
        <w:spacing w:before="120" w:after="120"/>
        <w:ind w:left="851" w:hanging="567"/>
        <w:jc w:val="both"/>
        <w:rPr>
          <w:color w:val="000000"/>
          <w:lang w:eastAsia="en-US"/>
        </w:rPr>
      </w:pPr>
      <w:r w:rsidRPr="00A93F25">
        <w:rPr>
          <w:lang w:eastAsia="lv-LV"/>
        </w:rPr>
        <w:t>Finanšu piedāvājum</w:t>
      </w:r>
      <w:r w:rsidR="00512BCD" w:rsidRPr="00A93F25">
        <w:rPr>
          <w:lang w:eastAsia="lv-LV"/>
        </w:rPr>
        <w:t>u</w:t>
      </w:r>
      <w:r w:rsidR="00E52208" w:rsidRPr="00A93F25">
        <w:rPr>
          <w:lang w:eastAsia="lv-LV"/>
        </w:rPr>
        <w:t>.</w:t>
      </w:r>
    </w:p>
    <w:p w:rsidR="009251C3" w:rsidRPr="00A93F25" w:rsidRDefault="009251C3" w:rsidP="009251C3">
      <w:pPr>
        <w:autoSpaceDN w:val="0"/>
        <w:jc w:val="both"/>
      </w:pPr>
    </w:p>
    <w:p w:rsidR="009251C3" w:rsidRPr="00A93F25" w:rsidRDefault="00A01421" w:rsidP="009251C3">
      <w:pPr>
        <w:autoSpaceDN w:val="0"/>
        <w:jc w:val="both"/>
        <w:rPr>
          <w:b/>
        </w:rPr>
      </w:pPr>
      <w:r w:rsidRPr="00A93F25">
        <w:rPr>
          <w:b/>
        </w:rPr>
        <w:t>2</w:t>
      </w:r>
      <w:r w:rsidR="009251C3" w:rsidRPr="00A93F25">
        <w:rPr>
          <w:b/>
        </w:rPr>
        <w:t>. Darba uzdevums</w:t>
      </w:r>
    </w:p>
    <w:p w:rsidR="005F6A1D" w:rsidRPr="00A93F25" w:rsidRDefault="005F6A1D" w:rsidP="009251C3">
      <w:pPr>
        <w:autoSpaceDN w:val="0"/>
        <w:jc w:val="both"/>
        <w:rPr>
          <w:b/>
        </w:rPr>
      </w:pPr>
    </w:p>
    <w:p w:rsidR="009251C3" w:rsidRPr="00A93F25" w:rsidRDefault="000E0144" w:rsidP="009251C3">
      <w:pPr>
        <w:autoSpaceDN w:val="0"/>
        <w:ind w:firstLine="720"/>
        <w:jc w:val="both"/>
      </w:pPr>
      <w:r>
        <w:t xml:space="preserve">2.1. </w:t>
      </w:r>
      <w:r w:rsidR="00752D45" w:rsidRPr="00A93F25">
        <w:t xml:space="preserve">Vidzemes Augstskolas </w:t>
      </w:r>
      <w:r w:rsidR="009251C3" w:rsidRPr="00A93F25">
        <w:t xml:space="preserve">gada </w:t>
      </w:r>
      <w:r>
        <w:t xml:space="preserve">finanšu </w:t>
      </w:r>
      <w:r w:rsidR="009251C3" w:rsidRPr="00A93F25">
        <w:t>pārskata revīzijas veikšana</w:t>
      </w:r>
      <w:r w:rsidR="0085021A">
        <w:t xml:space="preserve"> </w:t>
      </w:r>
      <w:proofErr w:type="spellStart"/>
      <w:r w:rsidR="0085021A" w:rsidRPr="00CD7918">
        <w:t>ViA</w:t>
      </w:r>
      <w:proofErr w:type="spellEnd"/>
      <w:r w:rsidR="0085021A" w:rsidRPr="00CD7918">
        <w:t xml:space="preserve">, HESPI, </w:t>
      </w:r>
      <w:r w:rsidR="009251C3" w:rsidRPr="00A93F25">
        <w:t xml:space="preserve">noslēgumā sniedzot ziņojumu ar atzinumu par 2015.gada </w:t>
      </w:r>
      <w:r w:rsidR="0085021A">
        <w:t xml:space="preserve">finanšu </w:t>
      </w:r>
      <w:r w:rsidR="009251C3" w:rsidRPr="00A93F25">
        <w:t>pārskat</w:t>
      </w:r>
      <w:r w:rsidR="000D156D" w:rsidRPr="00A93F25">
        <w:t>u</w:t>
      </w:r>
      <w:r w:rsidR="0085021A">
        <w:t xml:space="preserve"> un </w:t>
      </w:r>
      <w:proofErr w:type="spellStart"/>
      <w:r w:rsidR="0085021A">
        <w:t>ViA</w:t>
      </w:r>
      <w:proofErr w:type="spellEnd"/>
      <w:r w:rsidR="0085021A">
        <w:t xml:space="preserve"> konsolidēto 2015.gada finanšu pārskatu</w:t>
      </w:r>
      <w:r w:rsidR="009251C3" w:rsidRPr="00A93F25">
        <w:t>.</w:t>
      </w:r>
    </w:p>
    <w:p w:rsidR="00807BE0" w:rsidRPr="00A93F25" w:rsidRDefault="000E0144" w:rsidP="00454516">
      <w:pPr>
        <w:autoSpaceDN w:val="0"/>
        <w:ind w:firstLine="720"/>
        <w:jc w:val="both"/>
        <w:rPr>
          <w:b/>
          <w:lang w:eastAsia="lv-LV"/>
        </w:rPr>
      </w:pPr>
      <w:r>
        <w:t xml:space="preserve">2.2. </w:t>
      </w:r>
      <w:r w:rsidR="009251C3" w:rsidRPr="00A93F25">
        <w:t xml:space="preserve">Zvērināta revidenta ziņojuma vadībai sniegšana, kurā atspoguļo revīzijas laikā atklāto, kā arī sniedz rekomendācijas par uzlabojumiem, ja tādi būs nepieciešami. </w:t>
      </w:r>
    </w:p>
    <w:p w:rsidR="005F6A1D" w:rsidRPr="00A93F25" w:rsidRDefault="000E0144" w:rsidP="009251C3">
      <w:pPr>
        <w:autoSpaceDN w:val="0"/>
        <w:ind w:firstLine="720"/>
        <w:jc w:val="both"/>
      </w:pPr>
      <w:r>
        <w:t xml:space="preserve">2.3. </w:t>
      </w:r>
      <w:r w:rsidR="009251C3" w:rsidRPr="00A93F25">
        <w:t xml:space="preserve">Zvērināta revidenta ziņojums ar atzinumu jāiesniedz </w:t>
      </w:r>
      <w:r w:rsidR="00554DC0">
        <w:t xml:space="preserve">divos </w:t>
      </w:r>
      <w:r w:rsidR="009251C3" w:rsidRPr="00A93F25">
        <w:t>oriģinālos eksemplāros papīra formā</w:t>
      </w:r>
      <w:r w:rsidR="00554DC0">
        <w:t xml:space="preserve"> un elektroniski ar drošu elektronisko parakstu</w:t>
      </w:r>
      <w:r w:rsidR="009251C3" w:rsidRPr="00A93F25">
        <w:t xml:space="preserve">. </w:t>
      </w:r>
      <w:r w:rsidR="00807BE0" w:rsidRPr="00A93F25">
        <w:t>R</w:t>
      </w:r>
      <w:r w:rsidR="009251C3" w:rsidRPr="00A93F25">
        <w:t xml:space="preserve">evīzijas ziņojums ir jāiesniedz </w:t>
      </w:r>
      <w:r w:rsidR="009251C3" w:rsidRPr="00554DC0">
        <w:t>divos</w:t>
      </w:r>
      <w:r w:rsidR="009251C3" w:rsidRPr="00A93F25">
        <w:t xml:space="preserve"> oriģinālos eksemplāros papīra formā. </w:t>
      </w:r>
    </w:p>
    <w:p w:rsidR="009251C3" w:rsidRPr="00A93F25" w:rsidRDefault="000E0144" w:rsidP="009251C3">
      <w:pPr>
        <w:autoSpaceDN w:val="0"/>
        <w:ind w:firstLine="720"/>
        <w:jc w:val="both"/>
      </w:pPr>
      <w:r>
        <w:t xml:space="preserve">2.4. </w:t>
      </w:r>
      <w:r w:rsidR="009251C3" w:rsidRPr="00A93F25">
        <w:t xml:space="preserve">Ziņojumā vadībai revidents iekļauj </w:t>
      </w:r>
      <w:r w:rsidR="00212902" w:rsidRPr="00A93F25">
        <w:t>komentārus un viedokli</w:t>
      </w:r>
      <w:r w:rsidR="009251C3" w:rsidRPr="00A93F25">
        <w:t xml:space="preserve"> par </w:t>
      </w:r>
      <w:r w:rsidR="001D5ACE" w:rsidRPr="00A93F25">
        <w:rPr>
          <w:rFonts w:eastAsia="DutchTL"/>
        </w:rPr>
        <w:t>identificētiem</w:t>
      </w:r>
      <w:r w:rsidR="009251C3" w:rsidRPr="00A93F25">
        <w:rPr>
          <w:rFonts w:eastAsia="DutchTL"/>
        </w:rPr>
        <w:t xml:space="preserve"> grāmatved</w:t>
      </w:r>
      <w:r w:rsidR="001D5ACE" w:rsidRPr="00A93F25">
        <w:rPr>
          <w:rFonts w:eastAsia="DutchTL"/>
        </w:rPr>
        <w:t>ības uzskaites sistēmas trūkumiem</w:t>
      </w:r>
      <w:r w:rsidR="009251C3" w:rsidRPr="00A93F25">
        <w:rPr>
          <w:rFonts w:eastAsia="DutchTL"/>
        </w:rPr>
        <w:t xml:space="preserve"> un ieteikumus to novēršanai, viedokli un komentārus par </w:t>
      </w:r>
      <w:r w:rsidR="001D5ACE" w:rsidRPr="00A93F25">
        <w:rPr>
          <w:rFonts w:eastAsia="DutchTL"/>
        </w:rPr>
        <w:t xml:space="preserve">augstskolas </w:t>
      </w:r>
      <w:r w:rsidR="009251C3" w:rsidRPr="00A93F25">
        <w:rPr>
          <w:rFonts w:eastAsia="DutchTL"/>
        </w:rPr>
        <w:t xml:space="preserve">stāvokli kopumā un tā galvenajiem ietekmes faktoriem, ziņas par visiem jautājumiem, kas revīzijas laikā nonākuši uzmanības lokā un kuriem varētu būt negatīva vai pozitīva ietekme turpmākajā </w:t>
      </w:r>
      <w:r w:rsidR="001D5ACE" w:rsidRPr="00A93F25">
        <w:rPr>
          <w:rFonts w:eastAsia="DutchTL"/>
        </w:rPr>
        <w:t xml:space="preserve">augstskolas </w:t>
      </w:r>
      <w:r w:rsidR="009251C3" w:rsidRPr="00A93F25">
        <w:rPr>
          <w:rFonts w:eastAsia="DutchTL"/>
        </w:rPr>
        <w:t>darbībā, jebkurus jautājumus, kuriem revidents uzskata par nepieciešamu pievērst vadības uzmanību.</w:t>
      </w:r>
    </w:p>
    <w:p w:rsidR="009251C3" w:rsidRPr="00A93F25" w:rsidRDefault="000E0144" w:rsidP="009251C3">
      <w:pPr>
        <w:autoSpaceDN w:val="0"/>
        <w:ind w:firstLine="720"/>
        <w:jc w:val="both"/>
      </w:pPr>
      <w:r>
        <w:lastRenderedPageBreak/>
        <w:t xml:space="preserve">2.5. Konsultācijas </w:t>
      </w:r>
      <w:r w:rsidR="009251C3" w:rsidRPr="00A93F25">
        <w:t xml:space="preserve"> </w:t>
      </w:r>
      <w:r>
        <w:t>grāmatvežiem</w:t>
      </w:r>
      <w:r w:rsidR="006F4585" w:rsidRPr="00A93F25">
        <w:t xml:space="preserve"> 2015.</w:t>
      </w:r>
      <w:r w:rsidR="009251C3" w:rsidRPr="00A93F25">
        <w:t>gada pārskata sagatavošanas jautājumos,</w:t>
      </w:r>
      <w:r w:rsidR="00473E45" w:rsidRPr="00A93F25">
        <w:t xml:space="preserve"> </w:t>
      </w:r>
      <w:r w:rsidR="009251C3" w:rsidRPr="00A93F25">
        <w:t xml:space="preserve"> kā arī nepieciešamības gadījumā konsultēt vispārējos grāmatvedības jau</w:t>
      </w:r>
      <w:r w:rsidR="00895E89" w:rsidRPr="00A93F25">
        <w:t xml:space="preserve">tājumos līguma darbības laikā. </w:t>
      </w:r>
    </w:p>
    <w:p w:rsidR="005F6A1D" w:rsidRPr="00A93F25" w:rsidRDefault="005F6A1D" w:rsidP="009251C3">
      <w:pPr>
        <w:autoSpaceDN w:val="0"/>
        <w:ind w:firstLine="720"/>
        <w:jc w:val="both"/>
        <w:rPr>
          <w:rFonts w:eastAsia="DutchTL"/>
        </w:rPr>
      </w:pPr>
    </w:p>
    <w:p w:rsidR="009251C3" w:rsidRPr="00A93F25" w:rsidRDefault="000E0144" w:rsidP="009251C3">
      <w:pPr>
        <w:autoSpaceDN w:val="0"/>
        <w:jc w:val="both"/>
        <w:rPr>
          <w:b/>
        </w:rPr>
      </w:pPr>
      <w:r>
        <w:rPr>
          <w:b/>
        </w:rPr>
        <w:t xml:space="preserve">3. </w:t>
      </w:r>
      <w:r w:rsidR="009251C3" w:rsidRPr="00A93F25">
        <w:rPr>
          <w:b/>
        </w:rPr>
        <w:t>Darbu veikšanas termiņi</w:t>
      </w:r>
    </w:p>
    <w:p w:rsidR="00E67991" w:rsidRPr="00A93F25" w:rsidRDefault="00E67991" w:rsidP="009251C3">
      <w:pPr>
        <w:autoSpaceDN w:val="0"/>
        <w:jc w:val="both"/>
        <w:rPr>
          <w:b/>
        </w:rPr>
      </w:pPr>
    </w:p>
    <w:p w:rsidR="009251C3" w:rsidRPr="00A93F25" w:rsidRDefault="009251C3" w:rsidP="009251C3">
      <w:pPr>
        <w:autoSpaceDN w:val="0"/>
        <w:jc w:val="both"/>
      </w:pPr>
      <w:r w:rsidRPr="00A93F25">
        <w:tab/>
      </w:r>
      <w:r w:rsidR="000E0144">
        <w:t xml:space="preserve">3.1. </w:t>
      </w:r>
      <w:r w:rsidRPr="00A93F25">
        <w:t>Katra gada pārskata revīzijas pakalpojumi jāveic atbilstoši saskaņotam revīzijas darba grafikam, kurā noteikti divi galvenie posmi:</w:t>
      </w:r>
    </w:p>
    <w:p w:rsidR="007D2802" w:rsidRPr="00A93F25" w:rsidRDefault="009251C3" w:rsidP="00FF583C">
      <w:pPr>
        <w:numPr>
          <w:ilvl w:val="0"/>
          <w:numId w:val="11"/>
        </w:numPr>
        <w:autoSpaceDN w:val="0"/>
        <w:jc w:val="both"/>
        <w:rPr>
          <w:rFonts w:eastAsia="DutchTL"/>
        </w:rPr>
      </w:pPr>
      <w:r w:rsidRPr="00A93F25">
        <w:rPr>
          <w:rFonts w:eastAsia="DutchTL"/>
        </w:rPr>
        <w:t>starpposma revīzija</w:t>
      </w:r>
      <w:r w:rsidR="007D2802" w:rsidRPr="00A93F25">
        <w:rPr>
          <w:rFonts w:eastAsia="DutchTL"/>
        </w:rPr>
        <w:t>,</w:t>
      </w:r>
    </w:p>
    <w:p w:rsidR="007D2802" w:rsidRPr="00A93F25" w:rsidRDefault="009251C3" w:rsidP="00FF583C">
      <w:pPr>
        <w:numPr>
          <w:ilvl w:val="0"/>
          <w:numId w:val="11"/>
        </w:numPr>
        <w:autoSpaceDN w:val="0"/>
        <w:jc w:val="both"/>
        <w:rPr>
          <w:rFonts w:eastAsia="DutchTL"/>
        </w:rPr>
      </w:pPr>
      <w:r w:rsidRPr="00A93F25">
        <w:rPr>
          <w:rFonts w:eastAsia="DutchTL"/>
        </w:rPr>
        <w:t xml:space="preserve"> </w:t>
      </w:r>
      <w:r w:rsidR="007D2802" w:rsidRPr="00A93F25">
        <w:rPr>
          <w:rFonts w:eastAsia="DutchTL"/>
        </w:rPr>
        <w:t>n</w:t>
      </w:r>
      <w:r w:rsidRPr="00A93F25">
        <w:rPr>
          <w:rFonts w:eastAsia="DutchTL"/>
        </w:rPr>
        <w:t>oslēguma revīzija</w:t>
      </w:r>
      <w:r w:rsidR="007D2802" w:rsidRPr="00A93F25">
        <w:rPr>
          <w:rFonts w:eastAsia="DutchTL"/>
        </w:rPr>
        <w:t>.</w:t>
      </w:r>
      <w:r w:rsidRPr="00A93F25">
        <w:rPr>
          <w:rFonts w:eastAsia="DutchTL"/>
        </w:rPr>
        <w:t xml:space="preserve"> </w:t>
      </w:r>
    </w:p>
    <w:p w:rsidR="007D2802" w:rsidRPr="00A93F25" w:rsidRDefault="0085021A" w:rsidP="007D2802">
      <w:pPr>
        <w:autoSpaceDN w:val="0"/>
        <w:ind w:firstLine="709"/>
        <w:jc w:val="both"/>
        <w:rPr>
          <w:rFonts w:eastAsia="DutchTL"/>
        </w:rPr>
      </w:pPr>
      <w:r>
        <w:rPr>
          <w:rFonts w:eastAsia="DutchTL"/>
        </w:rPr>
        <w:t xml:space="preserve">3.2. </w:t>
      </w:r>
      <w:r w:rsidR="007D2802" w:rsidRPr="00A93F25">
        <w:rPr>
          <w:rFonts w:eastAsia="DutchTL"/>
        </w:rPr>
        <w:t xml:space="preserve">Vidzemes Augstskolas finanšu gada pārskata termiņš </w:t>
      </w:r>
      <w:r w:rsidR="00DB683D" w:rsidRPr="00A93F25">
        <w:rPr>
          <w:rFonts w:eastAsia="DutchTL"/>
        </w:rPr>
        <w:t xml:space="preserve">ir </w:t>
      </w:r>
      <w:r w:rsidR="007D2802" w:rsidRPr="00A93F25">
        <w:rPr>
          <w:rFonts w:eastAsia="DutchTL"/>
        </w:rPr>
        <w:t xml:space="preserve">līdz 2016.gada </w:t>
      </w:r>
      <w:r w:rsidR="00F40005" w:rsidRPr="00CD7918">
        <w:rPr>
          <w:rFonts w:eastAsia="DutchTL"/>
        </w:rPr>
        <w:t>22</w:t>
      </w:r>
      <w:r w:rsidR="007D2802" w:rsidRPr="00CD7918">
        <w:rPr>
          <w:rFonts w:eastAsia="DutchTL"/>
        </w:rPr>
        <w:t>.februārim.</w:t>
      </w:r>
    </w:p>
    <w:p w:rsidR="007D2802" w:rsidRPr="00A93F25" w:rsidRDefault="0085021A" w:rsidP="007D2802">
      <w:pPr>
        <w:autoSpaceDN w:val="0"/>
        <w:ind w:firstLine="709"/>
        <w:jc w:val="both"/>
        <w:rPr>
          <w:rFonts w:eastAsia="DutchTL"/>
        </w:rPr>
      </w:pPr>
      <w:r>
        <w:rPr>
          <w:rFonts w:eastAsia="DutchTL"/>
        </w:rPr>
        <w:t xml:space="preserve">3.3. </w:t>
      </w:r>
      <w:r w:rsidR="007D2802" w:rsidRPr="00A93F25">
        <w:rPr>
          <w:rFonts w:eastAsia="DutchTL"/>
        </w:rPr>
        <w:t xml:space="preserve">Zvērināta revidenta ziņojums par Vidzemes Augstskolas  2015.gada  finanšu pārskatu un ziņojums par </w:t>
      </w:r>
      <w:proofErr w:type="spellStart"/>
      <w:r w:rsidR="007D2802" w:rsidRPr="00A93F25">
        <w:rPr>
          <w:rFonts w:eastAsia="DutchTL"/>
        </w:rPr>
        <w:t>ViA</w:t>
      </w:r>
      <w:proofErr w:type="spellEnd"/>
      <w:r w:rsidR="007D2802" w:rsidRPr="00A93F25">
        <w:rPr>
          <w:rFonts w:eastAsia="DutchTL"/>
        </w:rPr>
        <w:t xml:space="preserve"> vadībai  līdz 2016.gada </w:t>
      </w:r>
      <w:r w:rsidR="007D2802" w:rsidRPr="00CD7918">
        <w:rPr>
          <w:rFonts w:eastAsia="DutchTL"/>
        </w:rPr>
        <w:t>25.februārim.</w:t>
      </w:r>
    </w:p>
    <w:p w:rsidR="007D2802" w:rsidRPr="00A93F25" w:rsidRDefault="0085021A" w:rsidP="007D2802">
      <w:pPr>
        <w:autoSpaceDN w:val="0"/>
        <w:ind w:firstLine="709"/>
        <w:jc w:val="both"/>
        <w:rPr>
          <w:rFonts w:eastAsia="DutchTL"/>
        </w:rPr>
      </w:pPr>
      <w:r>
        <w:rPr>
          <w:rFonts w:eastAsia="DutchTL"/>
        </w:rPr>
        <w:t xml:space="preserve">3.4. </w:t>
      </w:r>
      <w:r w:rsidR="007D2802" w:rsidRPr="00A93F25">
        <w:rPr>
          <w:rFonts w:eastAsia="DutchTL"/>
        </w:rPr>
        <w:t xml:space="preserve">Zvērināta revidenta ziņojums par </w:t>
      </w:r>
      <w:proofErr w:type="spellStart"/>
      <w:r w:rsidR="007D2802" w:rsidRPr="00A93F25">
        <w:rPr>
          <w:rFonts w:eastAsia="DutchTL"/>
        </w:rPr>
        <w:t>ViA</w:t>
      </w:r>
      <w:proofErr w:type="spellEnd"/>
      <w:r w:rsidR="007D2802" w:rsidRPr="00A93F25">
        <w:rPr>
          <w:rFonts w:eastAsia="DutchTL"/>
        </w:rPr>
        <w:t xml:space="preserve"> konsolidēto pārskatu  un ziņojumu </w:t>
      </w:r>
      <w:proofErr w:type="spellStart"/>
      <w:r w:rsidR="007D2802" w:rsidRPr="00A93F25">
        <w:rPr>
          <w:rFonts w:eastAsia="DutchTL"/>
        </w:rPr>
        <w:t>ViA</w:t>
      </w:r>
      <w:proofErr w:type="spellEnd"/>
      <w:r w:rsidR="007D2802" w:rsidRPr="00A93F25">
        <w:rPr>
          <w:rFonts w:eastAsia="DutchTL"/>
        </w:rPr>
        <w:t xml:space="preserve"> vadībai  - līdz 2016.gada </w:t>
      </w:r>
      <w:r w:rsidR="007D2802" w:rsidRPr="00CD7918">
        <w:rPr>
          <w:rFonts w:eastAsia="DutchTL"/>
        </w:rPr>
        <w:t>2.martam.</w:t>
      </w:r>
    </w:p>
    <w:p w:rsidR="009251C3" w:rsidRPr="00A93F25" w:rsidRDefault="0085021A" w:rsidP="009251C3">
      <w:pPr>
        <w:autoSpaceDN w:val="0"/>
        <w:ind w:firstLine="709"/>
        <w:jc w:val="both"/>
        <w:rPr>
          <w:rFonts w:eastAsia="DutchTL"/>
        </w:rPr>
      </w:pPr>
      <w:r>
        <w:rPr>
          <w:rFonts w:eastAsia="DutchTL"/>
        </w:rPr>
        <w:t xml:space="preserve">3.5. </w:t>
      </w:r>
      <w:r w:rsidR="009251C3" w:rsidRPr="00A93F25">
        <w:rPr>
          <w:rFonts w:eastAsia="DutchTL"/>
        </w:rPr>
        <w:t xml:space="preserve">Pārbaudes veikšanas laiki un saturs iepriekš saskaņojams ar </w:t>
      </w:r>
      <w:r w:rsidR="007D2802" w:rsidRPr="00A93F25">
        <w:rPr>
          <w:rFonts w:eastAsia="DutchTL"/>
        </w:rPr>
        <w:t xml:space="preserve"> vadību.</w:t>
      </w:r>
    </w:p>
    <w:p w:rsidR="009251C3" w:rsidRPr="00A93F25" w:rsidRDefault="009251C3" w:rsidP="009251C3">
      <w:pPr>
        <w:autoSpaceDN w:val="0"/>
        <w:ind w:firstLine="720"/>
        <w:jc w:val="both"/>
      </w:pPr>
    </w:p>
    <w:p w:rsidR="009251C3" w:rsidRPr="00A93F25" w:rsidRDefault="0085021A" w:rsidP="009251C3">
      <w:pPr>
        <w:autoSpaceDN w:val="0"/>
        <w:jc w:val="both"/>
        <w:rPr>
          <w:b/>
        </w:rPr>
      </w:pPr>
      <w:r>
        <w:rPr>
          <w:b/>
        </w:rPr>
        <w:t xml:space="preserve">4. </w:t>
      </w:r>
      <w:r w:rsidR="009251C3" w:rsidRPr="00A93F25">
        <w:rPr>
          <w:b/>
        </w:rPr>
        <w:t>Pienākumi un atbildība</w:t>
      </w:r>
    </w:p>
    <w:p w:rsidR="00E67991" w:rsidRPr="00A93F25" w:rsidRDefault="00E67991" w:rsidP="009251C3">
      <w:pPr>
        <w:autoSpaceDN w:val="0"/>
        <w:jc w:val="both"/>
        <w:rPr>
          <w:b/>
        </w:rPr>
      </w:pPr>
    </w:p>
    <w:p w:rsidR="009251C3" w:rsidRPr="00A93F25" w:rsidRDefault="009251C3" w:rsidP="009251C3">
      <w:pPr>
        <w:autoSpaceDN w:val="0"/>
        <w:jc w:val="both"/>
      </w:pPr>
      <w:r w:rsidRPr="00A93F25">
        <w:tab/>
      </w:r>
      <w:r w:rsidR="0085021A">
        <w:t xml:space="preserve">4.1. </w:t>
      </w:r>
      <w:r w:rsidRPr="00A93F25">
        <w:t xml:space="preserve">Revīzija tiek veikta pasūtītāja </w:t>
      </w:r>
      <w:r w:rsidR="00DB683D" w:rsidRPr="00A93F25">
        <w:t>telpās. Pasūtītājs</w:t>
      </w:r>
      <w:r w:rsidRPr="00A93F25">
        <w:t xml:space="preserve"> nodrošina pieeju visiem pieprasītajiem dokumentiem un citai nepieciešamajai informācijai.</w:t>
      </w:r>
    </w:p>
    <w:p w:rsidR="009251C3" w:rsidRPr="00A93F25" w:rsidRDefault="0085021A" w:rsidP="009251C3">
      <w:pPr>
        <w:autoSpaceDE w:val="0"/>
        <w:autoSpaceDN w:val="0"/>
        <w:spacing w:before="5" w:line="259" w:lineRule="exact"/>
        <w:ind w:firstLine="720"/>
        <w:jc w:val="both"/>
        <w:rPr>
          <w:lang w:eastAsia="lv-LV"/>
        </w:rPr>
      </w:pPr>
      <w:r>
        <w:rPr>
          <w:lang w:eastAsia="lv-LV"/>
        </w:rPr>
        <w:t xml:space="preserve">4.2. </w:t>
      </w:r>
      <w:r w:rsidR="009251C3" w:rsidRPr="00A93F25">
        <w:rPr>
          <w:lang w:eastAsia="lv-LV"/>
        </w:rPr>
        <w:t>Pēc revidenta ziņojuma saņemšanas Pasūtītājs var pieprasīt Izpildītājam sniegt tādus paskaidrojumus, kādus uzskata par nepieciešamiem, un Izpildītāja pienākums ir sniegt šādus paskaidrojumus.</w:t>
      </w:r>
    </w:p>
    <w:p w:rsidR="009251C3" w:rsidRPr="00A93F25" w:rsidRDefault="0085021A" w:rsidP="009251C3">
      <w:pPr>
        <w:autoSpaceDE w:val="0"/>
        <w:autoSpaceDN w:val="0"/>
        <w:spacing w:before="10" w:line="259" w:lineRule="exact"/>
        <w:ind w:firstLine="720"/>
        <w:jc w:val="both"/>
        <w:rPr>
          <w:lang w:eastAsia="lv-LV"/>
        </w:rPr>
      </w:pPr>
      <w:r>
        <w:rPr>
          <w:lang w:eastAsia="lv-LV"/>
        </w:rPr>
        <w:t xml:space="preserve">4.3. </w:t>
      </w:r>
      <w:r w:rsidR="009251C3" w:rsidRPr="00A93F25">
        <w:rPr>
          <w:lang w:eastAsia="lv-LV"/>
        </w:rPr>
        <w:t>Nozīmīgu attiecīgās likumdošanas, kura reglamentē pārskatu sagatavošanas un iesniegšanas termiņus, grozījumu rezultātā un citos pamatotos gadījumos var tikt ieviestas izmaiņas revīzijas darba grafikā, termiņos, kuras savstarpēji rakstiski saskaņojamas.</w:t>
      </w:r>
    </w:p>
    <w:p w:rsidR="00807BE0" w:rsidRPr="00CD7918" w:rsidRDefault="0085021A" w:rsidP="009251C3">
      <w:pPr>
        <w:autoSpaceDE w:val="0"/>
        <w:autoSpaceDN w:val="0"/>
        <w:spacing w:before="10" w:line="259" w:lineRule="exact"/>
        <w:ind w:firstLine="720"/>
        <w:jc w:val="both"/>
        <w:rPr>
          <w:lang w:eastAsia="lv-LV"/>
        </w:rPr>
      </w:pPr>
      <w:r>
        <w:rPr>
          <w:lang w:eastAsia="lv-LV"/>
        </w:rPr>
        <w:t xml:space="preserve">4.4. </w:t>
      </w:r>
      <w:r w:rsidR="00807BE0" w:rsidRPr="00A93F25">
        <w:rPr>
          <w:lang w:eastAsia="lv-LV"/>
        </w:rPr>
        <w:t xml:space="preserve">Parakstot Finanšu piedāvājumu Pretendents apliecina, ka piedāvātais pakalpojums pilnīgi atbilst tehniskai specifikācijai un uzņēmumam nav nodokļu parādu. </w:t>
      </w:r>
      <w:r w:rsidR="00807BE0" w:rsidRPr="00CD7918">
        <w:rPr>
          <w:lang w:eastAsia="lv-LV"/>
        </w:rPr>
        <w:t>Pretendents nav tiesīgs piesaistīt Apakšuzņēmējus.</w:t>
      </w:r>
    </w:p>
    <w:p w:rsidR="009251C3" w:rsidRPr="00A93F25" w:rsidRDefault="009251C3" w:rsidP="009251C3">
      <w:pPr>
        <w:autoSpaceDE w:val="0"/>
        <w:autoSpaceDN w:val="0"/>
        <w:spacing w:before="10" w:line="259" w:lineRule="exact"/>
        <w:jc w:val="both"/>
        <w:rPr>
          <w:lang w:eastAsia="lv-LV"/>
        </w:rPr>
      </w:pPr>
    </w:p>
    <w:p w:rsidR="002A4F8F" w:rsidRPr="00826EA3" w:rsidRDefault="00743A12" w:rsidP="00826EA3">
      <w:pPr>
        <w:pStyle w:val="Sarakstarindkopa"/>
        <w:numPr>
          <w:ilvl w:val="0"/>
          <w:numId w:val="20"/>
        </w:numPr>
        <w:suppressAutoHyphens w:val="0"/>
        <w:autoSpaceDE w:val="0"/>
        <w:autoSpaceDN w:val="0"/>
        <w:jc w:val="both"/>
        <w:rPr>
          <w:b/>
        </w:rPr>
      </w:pPr>
      <w:r>
        <w:rPr>
          <w:b/>
        </w:rPr>
        <w:t xml:space="preserve">Piedāvājuma dokumentācijas </w:t>
      </w:r>
      <w:r w:rsidR="00807BE0" w:rsidRPr="0085021A">
        <w:rPr>
          <w:b/>
        </w:rPr>
        <w:t xml:space="preserve"> </w:t>
      </w:r>
      <w:r>
        <w:rPr>
          <w:b/>
        </w:rPr>
        <w:t>iesniegšana</w:t>
      </w:r>
      <w:r w:rsidR="00807BE0" w:rsidRPr="0085021A">
        <w:rPr>
          <w:b/>
        </w:rPr>
        <w:t>.</w:t>
      </w:r>
    </w:p>
    <w:p w:rsidR="00E67991" w:rsidRPr="00A93F25" w:rsidRDefault="0085021A" w:rsidP="00807BE0">
      <w:pPr>
        <w:tabs>
          <w:tab w:val="left" w:pos="142"/>
        </w:tabs>
        <w:ind w:left="284"/>
        <w:jc w:val="both"/>
      </w:pPr>
      <w:r>
        <w:t>5</w:t>
      </w:r>
      <w:r w:rsidR="00E67991" w:rsidRPr="00A93F25">
        <w:t xml:space="preserve">.1. </w:t>
      </w:r>
      <w:r w:rsidR="00743A12">
        <w:t>P</w:t>
      </w:r>
      <w:r w:rsidR="00E67991" w:rsidRPr="00A93F25">
        <w:t>iedāvājumu var iesniegt:</w:t>
      </w:r>
    </w:p>
    <w:p w:rsidR="00DB683D" w:rsidRPr="00A93F25" w:rsidRDefault="00807BE0" w:rsidP="00E67991">
      <w:pPr>
        <w:numPr>
          <w:ilvl w:val="0"/>
          <w:numId w:val="18"/>
        </w:numPr>
        <w:tabs>
          <w:tab w:val="left" w:pos="142"/>
        </w:tabs>
        <w:jc w:val="both"/>
      </w:pPr>
      <w:r w:rsidRPr="00A93F25">
        <w:t>Pa pastu:</w:t>
      </w:r>
      <w:r w:rsidR="00DB683D" w:rsidRPr="00A93F25">
        <w:t xml:space="preserve"> Vidzemes Augstskola, Cēsu ielā 4, Valmierā LV-4201. </w:t>
      </w:r>
    </w:p>
    <w:p w:rsidR="00DB683D" w:rsidRPr="00A93F25" w:rsidRDefault="00807BE0" w:rsidP="00E67991">
      <w:pPr>
        <w:numPr>
          <w:ilvl w:val="0"/>
          <w:numId w:val="18"/>
        </w:numPr>
        <w:tabs>
          <w:tab w:val="left" w:pos="142"/>
        </w:tabs>
        <w:jc w:val="both"/>
      </w:pPr>
      <w:r w:rsidRPr="00A93F25">
        <w:t xml:space="preserve">Personīgi: </w:t>
      </w:r>
      <w:r w:rsidR="00DB683D" w:rsidRPr="00A93F25">
        <w:t xml:space="preserve">Vidzemes Augstskola, Cēsu ielā 4, Valmierā LV-4201. </w:t>
      </w:r>
    </w:p>
    <w:p w:rsidR="00A93F25" w:rsidRDefault="00807BE0" w:rsidP="0085021A">
      <w:pPr>
        <w:pStyle w:val="Sarakstarindkopa"/>
        <w:numPr>
          <w:ilvl w:val="1"/>
          <w:numId w:val="20"/>
        </w:numPr>
        <w:tabs>
          <w:tab w:val="left" w:pos="142"/>
        </w:tabs>
        <w:suppressAutoHyphens w:val="0"/>
        <w:autoSpaceDE w:val="0"/>
        <w:autoSpaceDN w:val="0"/>
        <w:jc w:val="both"/>
      </w:pPr>
      <w:r w:rsidRPr="00A93F25">
        <w:t xml:space="preserve">Pa e-pastu (ar drošu elektronisku parakstu): </w:t>
      </w:r>
      <w:hyperlink r:id="rId8" w:history="1">
        <w:r w:rsidR="00A93F25" w:rsidRPr="00A93F25">
          <w:rPr>
            <w:rStyle w:val="Hipersaite"/>
          </w:rPr>
          <w:t>info@va.lv</w:t>
        </w:r>
      </w:hyperlink>
      <w:r w:rsidR="0085021A">
        <w:t>.</w:t>
      </w:r>
    </w:p>
    <w:p w:rsidR="00807BE0" w:rsidRDefault="0085021A" w:rsidP="0085021A">
      <w:pPr>
        <w:pStyle w:val="Sarakstarindkopa"/>
        <w:numPr>
          <w:ilvl w:val="1"/>
          <w:numId w:val="20"/>
        </w:numPr>
        <w:tabs>
          <w:tab w:val="left" w:pos="142"/>
        </w:tabs>
        <w:suppressAutoHyphens w:val="0"/>
        <w:autoSpaceDE w:val="0"/>
        <w:autoSpaceDN w:val="0"/>
        <w:jc w:val="both"/>
      </w:pPr>
      <w:r>
        <w:t xml:space="preserve"> </w:t>
      </w:r>
      <w:r w:rsidR="00743A12">
        <w:t>P</w:t>
      </w:r>
      <w:r w:rsidR="00807BE0" w:rsidRPr="00A93F25">
        <w:t xml:space="preserve">iedāvājums jāiesniedz: līdz </w:t>
      </w:r>
      <w:r w:rsidR="00A93F25" w:rsidRPr="00CD7918">
        <w:t xml:space="preserve">2015.gada </w:t>
      </w:r>
      <w:r w:rsidR="00125D8E">
        <w:t>25</w:t>
      </w:r>
      <w:r w:rsidR="00A93F25" w:rsidRPr="00CD7918">
        <w:t xml:space="preserve">.novembrim </w:t>
      </w:r>
      <w:r w:rsidR="0032780B" w:rsidRPr="00CD7918">
        <w:t>plkst. 13</w:t>
      </w:r>
      <w:r w:rsidR="00807BE0" w:rsidRPr="00CD7918">
        <w:t>:00</w:t>
      </w:r>
      <w:r w:rsidR="00807BE0" w:rsidRPr="00A93F25">
        <w:t>. Ja piedāvājums iesniegts pēc norādītā piedāvājumu iesniegšanas termiņa beigām, to nereģistrē un atdod vai nosūta atpakaļ Pretendentam.</w:t>
      </w:r>
    </w:p>
    <w:p w:rsidR="00807BE0" w:rsidRDefault="00807BE0" w:rsidP="0085021A">
      <w:pPr>
        <w:pStyle w:val="Sarakstarindkopa"/>
        <w:numPr>
          <w:ilvl w:val="1"/>
          <w:numId w:val="20"/>
        </w:numPr>
        <w:tabs>
          <w:tab w:val="left" w:pos="142"/>
        </w:tabs>
        <w:suppressAutoHyphens w:val="0"/>
        <w:autoSpaceDE w:val="0"/>
        <w:autoSpaceDN w:val="0"/>
        <w:jc w:val="both"/>
      </w:pPr>
      <w:r w:rsidRPr="00A93F25">
        <w:t>Pretendenta iesniegta piedāvājuma dokumentācija tiek pievienota pie līguma ka līguma pielikums un tā neatņemama daļa.</w:t>
      </w:r>
    </w:p>
    <w:p w:rsidR="002A4F8F" w:rsidRPr="002A4F8F" w:rsidRDefault="002A4F8F" w:rsidP="002A4F8F">
      <w:pPr>
        <w:pStyle w:val="Sarakstarindkopa"/>
        <w:numPr>
          <w:ilvl w:val="0"/>
          <w:numId w:val="20"/>
        </w:numPr>
        <w:tabs>
          <w:tab w:val="left" w:pos="567"/>
        </w:tabs>
        <w:jc w:val="both"/>
        <w:rPr>
          <w:bCs/>
          <w:lang w:eastAsia="lv-LV"/>
        </w:rPr>
      </w:pPr>
      <w:r w:rsidRPr="002A4F8F">
        <w:rPr>
          <w:b/>
          <w:lang w:eastAsia="lv-LV"/>
        </w:rPr>
        <w:t>Informācijas apmaiņas kārtība:</w:t>
      </w:r>
    </w:p>
    <w:p w:rsidR="002A4F8F" w:rsidRPr="00160E62" w:rsidRDefault="002A4F8F" w:rsidP="002A4F8F">
      <w:pPr>
        <w:widowControl w:val="0"/>
        <w:numPr>
          <w:ilvl w:val="1"/>
          <w:numId w:val="20"/>
        </w:numPr>
        <w:tabs>
          <w:tab w:val="left" w:pos="567"/>
        </w:tabs>
        <w:jc w:val="both"/>
        <w:rPr>
          <w:lang w:eastAsia="lv-LV"/>
        </w:rPr>
      </w:pPr>
      <w:r>
        <w:rPr>
          <w:bCs/>
          <w:snapToGrid w:val="0"/>
          <w:lang w:eastAsia="lv-LV"/>
        </w:rPr>
        <w:t>I</w:t>
      </w:r>
      <w:r w:rsidRPr="00346045">
        <w:rPr>
          <w:bCs/>
          <w:snapToGrid w:val="0"/>
          <w:lang w:eastAsia="lv-LV"/>
        </w:rPr>
        <w:t xml:space="preserve">nformāciju par iepirkumu Pasūtītājs publicē savā mājas lapā internetā </w:t>
      </w:r>
      <w:r w:rsidRPr="00AC10AE">
        <w:t>(</w:t>
      </w:r>
      <w:proofErr w:type="spellStart"/>
      <w:r w:rsidRPr="00AC10AE">
        <w:t>www</w:t>
      </w:r>
      <w:r w:rsidR="00826EA3">
        <w:t>.v</w:t>
      </w:r>
      <w:r>
        <w:t>a.lv</w:t>
      </w:r>
      <w:proofErr w:type="spellEnd"/>
      <w:r>
        <w:t xml:space="preserve">) </w:t>
      </w:r>
    </w:p>
    <w:p w:rsidR="002A4F8F" w:rsidRPr="00160E62" w:rsidRDefault="002A4F8F" w:rsidP="002A4F8F">
      <w:pPr>
        <w:widowControl w:val="0"/>
        <w:numPr>
          <w:ilvl w:val="1"/>
          <w:numId w:val="20"/>
        </w:numPr>
        <w:tabs>
          <w:tab w:val="left" w:pos="567"/>
        </w:tabs>
        <w:jc w:val="both"/>
      </w:pPr>
      <w:r w:rsidRPr="00160E62">
        <w:rPr>
          <w:lang w:eastAsia="lv-LV"/>
        </w:rPr>
        <w:t>Ieinteresēto personu pienākums ir pastāvīgi sekot mājas lapā publicētajai informācijai.</w:t>
      </w:r>
    </w:p>
    <w:p w:rsidR="002A4F8F" w:rsidRPr="00826D35" w:rsidRDefault="002A4F8F" w:rsidP="002A4F8F">
      <w:pPr>
        <w:widowControl w:val="0"/>
        <w:numPr>
          <w:ilvl w:val="1"/>
          <w:numId w:val="20"/>
        </w:numPr>
        <w:tabs>
          <w:tab w:val="left" w:pos="567"/>
        </w:tabs>
        <w:jc w:val="both"/>
        <w:rPr>
          <w:bCs/>
        </w:rPr>
      </w:pPr>
      <w:r w:rsidRPr="00160E62">
        <w:t xml:space="preserve">Rakstisku skaidrojumu pieprasījumu par nolikumu ieinteresētā persona var nosūtīt pa e-pastu: </w:t>
      </w:r>
      <w:proofErr w:type="spellStart"/>
      <w:r>
        <w:t>info@v</w:t>
      </w:r>
      <w:r w:rsidRPr="00160E62">
        <w:t>a.lv</w:t>
      </w:r>
      <w:proofErr w:type="spellEnd"/>
      <w:r w:rsidRPr="00160E62">
        <w:t>, pastu vai faksu tālr.</w:t>
      </w:r>
      <w:r w:rsidR="00826EA3" w:rsidRPr="00826EA3">
        <w:t xml:space="preserve"> </w:t>
      </w:r>
      <w:r w:rsidR="00826EA3" w:rsidRPr="00A93F25">
        <w:t>64207229</w:t>
      </w:r>
      <w:r w:rsidRPr="00160E62">
        <w:t>, adresējot iepirkuma komisijai.</w:t>
      </w:r>
      <w:r w:rsidR="00826EA3" w:rsidRPr="00826EA3">
        <w:t xml:space="preserve"> </w:t>
      </w:r>
      <w:r w:rsidR="00826EA3" w:rsidRPr="00A93F25">
        <w:t>Kontaktpersona –Vidzemes Augstskolas galvenā grāmatvede Līga Zariņa, tālr.26681800.</w:t>
      </w:r>
    </w:p>
    <w:p w:rsidR="002A4F8F" w:rsidRPr="00826D35" w:rsidRDefault="002A4F8F" w:rsidP="002A4F8F">
      <w:pPr>
        <w:widowControl w:val="0"/>
        <w:numPr>
          <w:ilvl w:val="1"/>
          <w:numId w:val="20"/>
        </w:numPr>
        <w:tabs>
          <w:tab w:val="left" w:pos="567"/>
        </w:tabs>
        <w:jc w:val="both"/>
        <w:rPr>
          <w:bCs/>
        </w:rPr>
      </w:pPr>
      <w:r w:rsidRPr="00826D35">
        <w:rPr>
          <w:bCs/>
        </w:rPr>
        <w:t>Skaidrojumi par uzaicinājumā noteiktajām prasībām tiek sniegti rakstveidā uz rakstiski saņemta pieprasījuma pamata 3 (trīs) darba dienu laikā un ievietoti pasūtītāja mājas lapā internetā</w:t>
      </w:r>
      <w:r w:rsidRPr="00826D35">
        <w:rPr>
          <w:snapToGrid w:val="0"/>
          <w:u w:val="single"/>
        </w:rPr>
        <w:t xml:space="preserve"> </w:t>
      </w:r>
      <w:proofErr w:type="spellStart"/>
      <w:r w:rsidRPr="00AC10AE">
        <w:t>www</w:t>
      </w:r>
      <w:r w:rsidR="00826EA3">
        <w:t>.va.lv</w:t>
      </w:r>
      <w:proofErr w:type="spellEnd"/>
      <w:r>
        <w:t xml:space="preserve"> sadaļā „Iepirkumi</w:t>
      </w:r>
      <w:r w:rsidRPr="00AC10AE">
        <w:t>”.</w:t>
      </w:r>
    </w:p>
    <w:p w:rsidR="002A4F8F" w:rsidRPr="00A93F25" w:rsidRDefault="002A4F8F" w:rsidP="00826EA3">
      <w:pPr>
        <w:tabs>
          <w:tab w:val="left" w:pos="142"/>
        </w:tabs>
        <w:suppressAutoHyphens w:val="0"/>
        <w:autoSpaceDE w:val="0"/>
        <w:autoSpaceDN w:val="0"/>
        <w:ind w:left="360"/>
        <w:jc w:val="both"/>
      </w:pPr>
    </w:p>
    <w:p w:rsidR="00807BE0" w:rsidRPr="00A93F25" w:rsidRDefault="00807BE0" w:rsidP="00807BE0"/>
    <w:p w:rsidR="00A93F25" w:rsidRDefault="00A93F25" w:rsidP="00826EA3">
      <w:pPr>
        <w:rPr>
          <w:sz w:val="28"/>
          <w:szCs w:val="28"/>
        </w:rPr>
      </w:pPr>
    </w:p>
    <w:p w:rsidR="00A93F25" w:rsidRDefault="00A93F25" w:rsidP="00E67991">
      <w:pPr>
        <w:jc w:val="center"/>
        <w:rPr>
          <w:sz w:val="28"/>
          <w:szCs w:val="28"/>
        </w:rPr>
      </w:pPr>
    </w:p>
    <w:p w:rsidR="000E0144" w:rsidRPr="000E0144" w:rsidRDefault="000E0144" w:rsidP="000E0144">
      <w:pPr>
        <w:pStyle w:val="Virsraksts2"/>
        <w:tabs>
          <w:tab w:val="left" w:pos="0"/>
        </w:tabs>
        <w:autoSpaceDN w:val="0"/>
        <w:spacing w:before="20" w:after="20"/>
        <w:rPr>
          <w:sz w:val="16"/>
          <w:szCs w:val="16"/>
        </w:rPr>
      </w:pPr>
      <w:r w:rsidRPr="000E0144">
        <w:rPr>
          <w:sz w:val="16"/>
          <w:szCs w:val="16"/>
        </w:rPr>
        <w:t>Pielikums Nr.1</w:t>
      </w:r>
    </w:p>
    <w:p w:rsidR="000E0144" w:rsidRPr="000E0144" w:rsidRDefault="000E0144" w:rsidP="000E0144">
      <w:pPr>
        <w:jc w:val="right"/>
        <w:rPr>
          <w:b/>
          <w:sz w:val="16"/>
          <w:szCs w:val="16"/>
        </w:rPr>
      </w:pPr>
      <w:r w:rsidRPr="000E0144">
        <w:rPr>
          <w:b/>
          <w:bCs/>
          <w:sz w:val="16"/>
          <w:szCs w:val="16"/>
        </w:rPr>
        <w:t>Cenu aptaujai “Par revīzijas pakalpojumu sniegšanu</w:t>
      </w:r>
      <w:r w:rsidRPr="000E0144">
        <w:rPr>
          <w:b/>
          <w:sz w:val="16"/>
          <w:szCs w:val="16"/>
        </w:rPr>
        <w:t>”</w:t>
      </w:r>
    </w:p>
    <w:p w:rsidR="000E0144" w:rsidRPr="000E0144" w:rsidRDefault="000E0144" w:rsidP="000E0144">
      <w:pPr>
        <w:pStyle w:val="Pamatteksts2"/>
        <w:jc w:val="right"/>
        <w:rPr>
          <w:sz w:val="16"/>
          <w:szCs w:val="16"/>
        </w:rPr>
      </w:pPr>
      <w:r w:rsidRPr="000E0144">
        <w:rPr>
          <w:sz w:val="16"/>
          <w:szCs w:val="16"/>
        </w:rPr>
        <w:t>nolikumam</w:t>
      </w:r>
    </w:p>
    <w:p w:rsidR="000E0144" w:rsidRPr="000E0144" w:rsidRDefault="000E0144" w:rsidP="000E0144">
      <w:pPr>
        <w:pStyle w:val="Pamatteksts2"/>
        <w:jc w:val="right"/>
        <w:rPr>
          <w:sz w:val="16"/>
          <w:szCs w:val="16"/>
        </w:rPr>
      </w:pPr>
      <w:r w:rsidRPr="000E0144">
        <w:rPr>
          <w:sz w:val="16"/>
          <w:szCs w:val="16"/>
        </w:rPr>
        <w:t>(Iepirkuma ident</w:t>
      </w:r>
      <w:r w:rsidR="0099408C">
        <w:rPr>
          <w:sz w:val="16"/>
          <w:szCs w:val="16"/>
        </w:rPr>
        <w:t xml:space="preserve">ifikācijas Nr. </w:t>
      </w:r>
      <w:proofErr w:type="spellStart"/>
      <w:r w:rsidR="0099408C">
        <w:rPr>
          <w:sz w:val="16"/>
          <w:szCs w:val="16"/>
        </w:rPr>
        <w:t>ViA</w:t>
      </w:r>
      <w:proofErr w:type="spellEnd"/>
      <w:r w:rsidR="0099408C">
        <w:rPr>
          <w:sz w:val="16"/>
          <w:szCs w:val="16"/>
        </w:rPr>
        <w:t xml:space="preserve"> 2015/7-10/009</w:t>
      </w:r>
    </w:p>
    <w:p w:rsidR="00A93F25" w:rsidRPr="00A93F25" w:rsidRDefault="00A93F25" w:rsidP="00A93F25">
      <w:pPr>
        <w:jc w:val="right"/>
        <w:rPr>
          <w:sz w:val="20"/>
          <w:szCs w:val="20"/>
        </w:rPr>
      </w:pPr>
    </w:p>
    <w:p w:rsidR="00A93F25" w:rsidRDefault="00A93F25" w:rsidP="00E67991">
      <w:pPr>
        <w:jc w:val="center"/>
        <w:rPr>
          <w:sz w:val="28"/>
          <w:szCs w:val="28"/>
        </w:rPr>
      </w:pPr>
    </w:p>
    <w:p w:rsidR="00A93F25" w:rsidRDefault="00A93F25" w:rsidP="00E67991">
      <w:pPr>
        <w:jc w:val="center"/>
        <w:rPr>
          <w:sz w:val="28"/>
          <w:szCs w:val="28"/>
        </w:rPr>
      </w:pPr>
    </w:p>
    <w:p w:rsidR="00E67991" w:rsidRPr="009D3BA0" w:rsidRDefault="00E67991" w:rsidP="00A93F25">
      <w:pPr>
        <w:ind w:left="2127" w:firstLine="709"/>
        <w:rPr>
          <w:sz w:val="28"/>
          <w:szCs w:val="28"/>
        </w:rPr>
      </w:pPr>
      <w:r w:rsidRPr="009D3BA0">
        <w:rPr>
          <w:sz w:val="28"/>
          <w:szCs w:val="28"/>
        </w:rPr>
        <w:t>___________________________</w:t>
      </w:r>
    </w:p>
    <w:p w:rsidR="00E67991" w:rsidRPr="009D3BA0" w:rsidRDefault="00E67991" w:rsidP="00E67991">
      <w:pPr>
        <w:jc w:val="center"/>
        <w:rPr>
          <w:sz w:val="22"/>
          <w:szCs w:val="28"/>
        </w:rPr>
      </w:pPr>
      <w:r w:rsidRPr="009D3BA0">
        <w:rPr>
          <w:sz w:val="22"/>
          <w:szCs w:val="28"/>
        </w:rPr>
        <w:t>(Uzņēmuma nosaukums un rekvizīti)</w:t>
      </w:r>
    </w:p>
    <w:p w:rsidR="00E67991" w:rsidRPr="009D3BA0" w:rsidRDefault="00E67991" w:rsidP="00E67991">
      <w:pPr>
        <w:rPr>
          <w:sz w:val="28"/>
          <w:szCs w:val="28"/>
        </w:rPr>
      </w:pPr>
    </w:p>
    <w:p w:rsidR="00E67991" w:rsidRPr="009D3BA0" w:rsidRDefault="00E67991" w:rsidP="00E67991">
      <w:pPr>
        <w:rPr>
          <w:sz w:val="28"/>
          <w:szCs w:val="28"/>
        </w:rPr>
      </w:pPr>
    </w:p>
    <w:tbl>
      <w:tblPr>
        <w:tblW w:w="9648" w:type="dxa"/>
        <w:tblInd w:w="-34" w:type="dxa"/>
        <w:tblLook w:val="04A0"/>
      </w:tblPr>
      <w:tblGrid>
        <w:gridCol w:w="603"/>
        <w:gridCol w:w="2233"/>
        <w:gridCol w:w="2231"/>
        <w:gridCol w:w="435"/>
        <w:gridCol w:w="216"/>
        <w:gridCol w:w="2072"/>
        <w:gridCol w:w="399"/>
        <w:gridCol w:w="459"/>
        <w:gridCol w:w="1000"/>
      </w:tblGrid>
      <w:tr w:rsidR="00E67991" w:rsidRPr="00CA2702" w:rsidTr="00E67991">
        <w:trPr>
          <w:trHeight w:val="420"/>
        </w:trPr>
        <w:tc>
          <w:tcPr>
            <w:tcW w:w="8648" w:type="dxa"/>
            <w:gridSpan w:val="8"/>
            <w:tcBorders>
              <w:top w:val="nil"/>
              <w:left w:val="nil"/>
              <w:bottom w:val="nil"/>
              <w:right w:val="nil"/>
            </w:tcBorders>
            <w:shd w:val="clear" w:color="auto" w:fill="auto"/>
            <w:noWrap/>
            <w:vAlign w:val="bottom"/>
            <w:hideMark/>
          </w:tcPr>
          <w:p w:rsidR="00E67991" w:rsidRPr="00800F2A" w:rsidRDefault="00E67991" w:rsidP="00640EEE">
            <w:pPr>
              <w:ind w:left="900"/>
              <w:jc w:val="center"/>
              <w:rPr>
                <w:sz w:val="32"/>
                <w:szCs w:val="32"/>
              </w:rPr>
            </w:pPr>
            <w:r w:rsidRPr="00800F2A">
              <w:rPr>
                <w:sz w:val="32"/>
                <w:szCs w:val="32"/>
              </w:rPr>
              <w:t xml:space="preserve">Finanšu piedāvājums </w:t>
            </w:r>
          </w:p>
          <w:p w:rsidR="00E67991" w:rsidRPr="009D3BA0" w:rsidRDefault="00E67991" w:rsidP="00DB683D">
            <w:pPr>
              <w:jc w:val="center"/>
              <w:rPr>
                <w:rFonts w:ascii="Calibri" w:hAnsi="Calibri" w:cs="Arial"/>
                <w:sz w:val="32"/>
                <w:szCs w:val="32"/>
              </w:rPr>
            </w:pPr>
            <w:r w:rsidRPr="00800F2A">
              <w:rPr>
                <w:sz w:val="32"/>
                <w:szCs w:val="32"/>
              </w:rPr>
              <w:t xml:space="preserve">cenu aptaujai </w:t>
            </w:r>
            <w:r w:rsidRPr="00E67991">
              <w:rPr>
                <w:sz w:val="28"/>
                <w:szCs w:val="28"/>
              </w:rPr>
              <w:t xml:space="preserve">„Revīzijas pakalpojumu sniegšana”, identifikācijas numurs </w:t>
            </w:r>
            <w:proofErr w:type="spellStart"/>
            <w:r w:rsidRPr="00E67991">
              <w:rPr>
                <w:sz w:val="28"/>
                <w:szCs w:val="28"/>
              </w:rPr>
              <w:t>Nr.</w:t>
            </w:r>
            <w:r w:rsidR="00DB683D">
              <w:rPr>
                <w:sz w:val="28"/>
                <w:szCs w:val="28"/>
              </w:rPr>
              <w:t>ViA</w:t>
            </w:r>
            <w:proofErr w:type="spellEnd"/>
            <w:r w:rsidR="00DB683D">
              <w:rPr>
                <w:sz w:val="28"/>
                <w:szCs w:val="28"/>
              </w:rPr>
              <w:t xml:space="preserve"> 2015/7-10/007</w:t>
            </w:r>
          </w:p>
        </w:tc>
        <w:tc>
          <w:tcPr>
            <w:tcW w:w="1000" w:type="dxa"/>
            <w:tcBorders>
              <w:top w:val="nil"/>
              <w:left w:val="nil"/>
              <w:bottom w:val="nil"/>
              <w:right w:val="nil"/>
            </w:tcBorders>
            <w:shd w:val="clear" w:color="auto" w:fill="auto"/>
            <w:noWrap/>
            <w:vAlign w:val="bottom"/>
            <w:hideMark/>
          </w:tcPr>
          <w:p w:rsidR="00E67991" w:rsidRPr="009D3BA0" w:rsidRDefault="00E67991" w:rsidP="00640EEE">
            <w:pPr>
              <w:ind w:left="900"/>
              <w:rPr>
                <w:rFonts w:ascii="Calibri" w:hAnsi="Calibri" w:cs="Arial"/>
              </w:rPr>
            </w:pPr>
          </w:p>
        </w:tc>
      </w:tr>
      <w:tr w:rsidR="00E67991" w:rsidRPr="00CA2702" w:rsidTr="00E67991">
        <w:trPr>
          <w:trHeight w:val="255"/>
        </w:trPr>
        <w:tc>
          <w:tcPr>
            <w:tcW w:w="603"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4464"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435"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2288"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858"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1000"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r>
      <w:tr w:rsidR="00E67991" w:rsidRPr="00CA2702" w:rsidTr="00E67991">
        <w:trPr>
          <w:trHeight w:val="270"/>
        </w:trPr>
        <w:tc>
          <w:tcPr>
            <w:tcW w:w="603"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4464"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435"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2288"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858"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1000"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r>
      <w:tr w:rsidR="00310829" w:rsidRPr="008C7FC3" w:rsidTr="00310829">
        <w:trPr>
          <w:trHeight w:val="1012"/>
        </w:trPr>
        <w:tc>
          <w:tcPr>
            <w:tcW w:w="6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10829" w:rsidRPr="008C7FC3" w:rsidRDefault="00310829" w:rsidP="00640EEE">
            <w:pPr>
              <w:jc w:val="center"/>
              <w:rPr>
                <w:szCs w:val="22"/>
              </w:rPr>
            </w:pPr>
            <w:r w:rsidRPr="008C7FC3">
              <w:rPr>
                <w:szCs w:val="22"/>
              </w:rPr>
              <w:t>Nr.</w:t>
            </w:r>
          </w:p>
        </w:tc>
        <w:tc>
          <w:tcPr>
            <w:tcW w:w="758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10829" w:rsidRPr="008C7FC3" w:rsidRDefault="00310829" w:rsidP="00640EEE">
            <w:pPr>
              <w:jc w:val="center"/>
              <w:rPr>
                <w:szCs w:val="22"/>
              </w:rPr>
            </w:pPr>
            <w:r w:rsidRPr="008C7FC3">
              <w:rPr>
                <w:szCs w:val="22"/>
              </w:rPr>
              <w:t>Pakalpojums</w:t>
            </w:r>
          </w:p>
        </w:tc>
        <w:tc>
          <w:tcPr>
            <w:tcW w:w="1459" w:type="dxa"/>
            <w:gridSpan w:val="2"/>
            <w:tcBorders>
              <w:top w:val="single" w:sz="8" w:space="0" w:color="auto"/>
              <w:left w:val="single" w:sz="4" w:space="0" w:color="auto"/>
              <w:bottom w:val="single" w:sz="8" w:space="0" w:color="000000"/>
              <w:right w:val="single" w:sz="8" w:space="0" w:color="auto"/>
            </w:tcBorders>
            <w:shd w:val="clear" w:color="auto" w:fill="auto"/>
            <w:vAlign w:val="center"/>
            <w:hideMark/>
          </w:tcPr>
          <w:p w:rsidR="00310829" w:rsidRPr="008C7FC3" w:rsidRDefault="00310829" w:rsidP="00640EEE">
            <w:pPr>
              <w:jc w:val="center"/>
              <w:rPr>
                <w:szCs w:val="22"/>
              </w:rPr>
            </w:pPr>
            <w:r w:rsidRPr="008C7FC3">
              <w:rPr>
                <w:bCs/>
                <w:szCs w:val="22"/>
              </w:rPr>
              <w:t>Kopā (EUR, bez PVN):</w:t>
            </w:r>
          </w:p>
        </w:tc>
      </w:tr>
      <w:tr w:rsidR="00310829" w:rsidRPr="008C7FC3" w:rsidTr="00310829">
        <w:trPr>
          <w:trHeight w:val="214"/>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310829" w:rsidRPr="008C7FC3" w:rsidRDefault="00310829" w:rsidP="00640EEE">
            <w:pPr>
              <w:jc w:val="center"/>
              <w:rPr>
                <w:sz w:val="18"/>
                <w:szCs w:val="22"/>
              </w:rPr>
            </w:pPr>
            <w:r w:rsidRPr="008C7FC3">
              <w:rPr>
                <w:sz w:val="18"/>
                <w:szCs w:val="22"/>
              </w:rPr>
              <w:t>1</w:t>
            </w:r>
          </w:p>
        </w:tc>
        <w:tc>
          <w:tcPr>
            <w:tcW w:w="7586" w:type="dxa"/>
            <w:gridSpan w:val="6"/>
            <w:tcBorders>
              <w:top w:val="nil"/>
              <w:left w:val="nil"/>
              <w:bottom w:val="single" w:sz="4" w:space="0" w:color="auto"/>
              <w:right w:val="single" w:sz="4" w:space="0" w:color="auto"/>
            </w:tcBorders>
            <w:shd w:val="clear" w:color="auto" w:fill="auto"/>
            <w:noWrap/>
            <w:hideMark/>
          </w:tcPr>
          <w:p w:rsidR="00310829" w:rsidRPr="008C7FC3" w:rsidRDefault="00310829" w:rsidP="00640EEE">
            <w:pPr>
              <w:jc w:val="center"/>
              <w:rPr>
                <w:sz w:val="18"/>
                <w:szCs w:val="26"/>
              </w:rPr>
            </w:pPr>
            <w:r w:rsidRPr="008C7FC3">
              <w:rPr>
                <w:sz w:val="18"/>
                <w:szCs w:val="26"/>
              </w:rPr>
              <w:t>2</w:t>
            </w:r>
          </w:p>
        </w:tc>
        <w:tc>
          <w:tcPr>
            <w:tcW w:w="1459" w:type="dxa"/>
            <w:gridSpan w:val="2"/>
            <w:tcBorders>
              <w:top w:val="nil"/>
              <w:left w:val="nil"/>
              <w:bottom w:val="single" w:sz="4" w:space="0" w:color="auto"/>
              <w:right w:val="single" w:sz="8" w:space="0" w:color="auto"/>
            </w:tcBorders>
            <w:shd w:val="clear" w:color="auto" w:fill="auto"/>
            <w:noWrap/>
            <w:vAlign w:val="center"/>
            <w:hideMark/>
          </w:tcPr>
          <w:p w:rsidR="00310829" w:rsidRPr="008C7FC3" w:rsidRDefault="00310829" w:rsidP="00640EEE">
            <w:pPr>
              <w:jc w:val="center"/>
              <w:rPr>
                <w:sz w:val="18"/>
                <w:szCs w:val="22"/>
              </w:rPr>
            </w:pPr>
            <w:r>
              <w:rPr>
                <w:sz w:val="18"/>
                <w:szCs w:val="22"/>
              </w:rPr>
              <w:t>3</w:t>
            </w:r>
          </w:p>
        </w:tc>
      </w:tr>
      <w:tr w:rsidR="00310829" w:rsidRPr="009D3BA0" w:rsidTr="00310829">
        <w:trPr>
          <w:trHeight w:val="214"/>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310829" w:rsidRPr="003C3CBB" w:rsidRDefault="00310829" w:rsidP="00640EEE">
            <w:pPr>
              <w:rPr>
                <w:sz w:val="22"/>
                <w:szCs w:val="22"/>
              </w:rPr>
            </w:pPr>
            <w:r w:rsidRPr="003C3CBB">
              <w:rPr>
                <w:sz w:val="22"/>
                <w:szCs w:val="22"/>
              </w:rPr>
              <w:t>1.</w:t>
            </w:r>
          </w:p>
        </w:tc>
        <w:tc>
          <w:tcPr>
            <w:tcW w:w="7586" w:type="dxa"/>
            <w:gridSpan w:val="6"/>
            <w:tcBorders>
              <w:top w:val="nil"/>
              <w:left w:val="nil"/>
              <w:bottom w:val="single" w:sz="4" w:space="0" w:color="auto"/>
              <w:right w:val="single" w:sz="4" w:space="0" w:color="auto"/>
            </w:tcBorders>
            <w:shd w:val="clear" w:color="auto" w:fill="auto"/>
            <w:noWrap/>
            <w:hideMark/>
          </w:tcPr>
          <w:p w:rsidR="00310829" w:rsidRPr="009A48F6" w:rsidRDefault="00310829" w:rsidP="00247BE0">
            <w:pPr>
              <w:rPr>
                <w:szCs w:val="26"/>
              </w:rPr>
            </w:pPr>
            <w:r w:rsidRPr="00E67991">
              <w:rPr>
                <w:sz w:val="28"/>
                <w:szCs w:val="28"/>
              </w:rPr>
              <w:t xml:space="preserve">Revīzijas pakalpojuma </w:t>
            </w:r>
            <w:r>
              <w:rPr>
                <w:sz w:val="28"/>
                <w:szCs w:val="28"/>
              </w:rPr>
              <w:t xml:space="preserve">sniegšana un </w:t>
            </w:r>
            <w:r w:rsidRPr="00E67991">
              <w:rPr>
                <w:sz w:val="28"/>
                <w:szCs w:val="28"/>
              </w:rPr>
              <w:t xml:space="preserve">zvērināta revidenta ziņojuma ar atzinumu </w:t>
            </w:r>
            <w:r w:rsidR="00247BE0" w:rsidRPr="00E67991">
              <w:rPr>
                <w:sz w:val="28"/>
                <w:szCs w:val="28"/>
              </w:rPr>
              <w:t xml:space="preserve">par </w:t>
            </w:r>
            <w:r w:rsidR="00247BE0">
              <w:rPr>
                <w:sz w:val="28"/>
                <w:szCs w:val="28"/>
              </w:rPr>
              <w:t xml:space="preserve">Vidzemes Augstskolas konsolidēto </w:t>
            </w:r>
            <w:r w:rsidR="00247BE0" w:rsidRPr="00E67991">
              <w:rPr>
                <w:sz w:val="28"/>
                <w:szCs w:val="28"/>
              </w:rPr>
              <w:t xml:space="preserve">2015.gada </w:t>
            </w:r>
            <w:r w:rsidR="00247BE0">
              <w:rPr>
                <w:sz w:val="28"/>
                <w:szCs w:val="28"/>
              </w:rPr>
              <w:t xml:space="preserve">finanšu </w:t>
            </w:r>
            <w:r w:rsidR="00247BE0" w:rsidRPr="00E67991">
              <w:rPr>
                <w:sz w:val="28"/>
                <w:szCs w:val="28"/>
              </w:rPr>
              <w:t xml:space="preserve">pārskatu iesniegšana </w:t>
            </w:r>
            <w:r w:rsidRPr="00E67991">
              <w:rPr>
                <w:sz w:val="28"/>
                <w:szCs w:val="28"/>
              </w:rPr>
              <w:t xml:space="preserve">un </w:t>
            </w:r>
            <w:r w:rsidR="00247BE0">
              <w:rPr>
                <w:sz w:val="28"/>
                <w:szCs w:val="28"/>
              </w:rPr>
              <w:t xml:space="preserve">zvērināta revidenta </w:t>
            </w:r>
            <w:r w:rsidRPr="00E67991">
              <w:rPr>
                <w:sz w:val="28"/>
                <w:szCs w:val="28"/>
              </w:rPr>
              <w:t>ziņojuma vadībai</w:t>
            </w:r>
            <w:r w:rsidR="00247BE0">
              <w:rPr>
                <w:sz w:val="28"/>
                <w:szCs w:val="28"/>
              </w:rPr>
              <w:t xml:space="preserve"> sniegšana</w:t>
            </w:r>
            <w:r>
              <w:rPr>
                <w:sz w:val="28"/>
                <w:szCs w:val="28"/>
              </w:rPr>
              <w:t>.</w:t>
            </w:r>
          </w:p>
        </w:tc>
        <w:tc>
          <w:tcPr>
            <w:tcW w:w="1459" w:type="dxa"/>
            <w:gridSpan w:val="2"/>
            <w:tcBorders>
              <w:top w:val="nil"/>
              <w:left w:val="nil"/>
              <w:bottom w:val="single" w:sz="4" w:space="0" w:color="auto"/>
              <w:right w:val="single" w:sz="8" w:space="0" w:color="auto"/>
            </w:tcBorders>
            <w:shd w:val="clear" w:color="auto" w:fill="auto"/>
            <w:noWrap/>
            <w:vAlign w:val="center"/>
            <w:hideMark/>
          </w:tcPr>
          <w:p w:rsidR="00310829" w:rsidRPr="009D3BA0" w:rsidRDefault="00310829" w:rsidP="00640EEE">
            <w:pPr>
              <w:jc w:val="center"/>
              <w:rPr>
                <w:b/>
                <w:szCs w:val="22"/>
              </w:rPr>
            </w:pPr>
          </w:p>
        </w:tc>
      </w:tr>
      <w:tr w:rsidR="00E67991" w:rsidRPr="009D3BA0" w:rsidTr="00E67991">
        <w:trPr>
          <w:trHeight w:val="150"/>
        </w:trPr>
        <w:tc>
          <w:tcPr>
            <w:tcW w:w="6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7991" w:rsidRPr="003C3CBB" w:rsidRDefault="00E67991" w:rsidP="00640EEE">
            <w:pPr>
              <w:rPr>
                <w:sz w:val="22"/>
                <w:szCs w:val="22"/>
              </w:rPr>
            </w:pPr>
          </w:p>
        </w:tc>
        <w:tc>
          <w:tcPr>
            <w:tcW w:w="7586" w:type="dxa"/>
            <w:gridSpan w:val="6"/>
            <w:tcBorders>
              <w:top w:val="single" w:sz="4" w:space="0" w:color="auto"/>
              <w:left w:val="nil"/>
              <w:bottom w:val="single" w:sz="4" w:space="0" w:color="auto"/>
              <w:right w:val="single" w:sz="4" w:space="0" w:color="auto"/>
            </w:tcBorders>
            <w:shd w:val="clear" w:color="auto" w:fill="auto"/>
            <w:noWrap/>
            <w:vAlign w:val="center"/>
            <w:hideMark/>
          </w:tcPr>
          <w:p w:rsidR="00E67991" w:rsidRPr="00542D84" w:rsidRDefault="00E67991" w:rsidP="00640EEE">
            <w:pPr>
              <w:jc w:val="right"/>
              <w:rPr>
                <w:b/>
                <w:sz w:val="22"/>
                <w:szCs w:val="22"/>
              </w:rPr>
            </w:pPr>
            <w:r>
              <w:rPr>
                <w:b/>
                <w:sz w:val="28"/>
                <w:szCs w:val="22"/>
              </w:rPr>
              <w:t xml:space="preserve">Kopēja pakalpojuma </w:t>
            </w:r>
            <w:r w:rsidRPr="00542D84">
              <w:rPr>
                <w:b/>
                <w:sz w:val="28"/>
                <w:szCs w:val="22"/>
              </w:rPr>
              <w:t>cena, EUR bez PVN</w:t>
            </w:r>
          </w:p>
        </w:tc>
        <w:tc>
          <w:tcPr>
            <w:tcW w:w="1459" w:type="dxa"/>
            <w:gridSpan w:val="2"/>
            <w:tcBorders>
              <w:top w:val="single" w:sz="4" w:space="0" w:color="auto"/>
              <w:left w:val="nil"/>
              <w:bottom w:val="single" w:sz="4" w:space="0" w:color="auto"/>
              <w:right w:val="single" w:sz="8" w:space="0" w:color="auto"/>
            </w:tcBorders>
            <w:shd w:val="clear" w:color="auto" w:fill="auto"/>
            <w:noWrap/>
            <w:vAlign w:val="center"/>
            <w:hideMark/>
          </w:tcPr>
          <w:p w:rsidR="00E67991" w:rsidRPr="00542D84" w:rsidRDefault="00E67991" w:rsidP="00640EEE">
            <w:pPr>
              <w:jc w:val="center"/>
              <w:rPr>
                <w:b/>
                <w:sz w:val="28"/>
                <w:szCs w:val="22"/>
              </w:rPr>
            </w:pPr>
          </w:p>
        </w:tc>
      </w:tr>
      <w:tr w:rsidR="00E67991" w:rsidRPr="00597C46" w:rsidTr="00473E45">
        <w:trPr>
          <w:trHeight w:val="300"/>
        </w:trPr>
        <w:tc>
          <w:tcPr>
            <w:tcW w:w="2836" w:type="dxa"/>
            <w:gridSpan w:val="2"/>
            <w:tcBorders>
              <w:top w:val="single" w:sz="4" w:space="0" w:color="auto"/>
              <w:left w:val="single" w:sz="8" w:space="0" w:color="auto"/>
              <w:bottom w:val="single" w:sz="8" w:space="0" w:color="000000"/>
              <w:right w:val="single" w:sz="4" w:space="0" w:color="auto"/>
            </w:tcBorders>
            <w:vAlign w:val="center"/>
            <w:hideMark/>
          </w:tcPr>
          <w:p w:rsidR="00E67991" w:rsidRPr="009D3BA0" w:rsidRDefault="00E67991" w:rsidP="00640EEE">
            <w:pPr>
              <w:jc w:val="center"/>
              <w:rPr>
                <w:sz w:val="22"/>
                <w:szCs w:val="22"/>
              </w:rPr>
            </w:pPr>
          </w:p>
        </w:tc>
        <w:tc>
          <w:tcPr>
            <w:tcW w:w="6812" w:type="dxa"/>
            <w:gridSpan w:val="7"/>
            <w:tcBorders>
              <w:top w:val="single" w:sz="4" w:space="0" w:color="auto"/>
              <w:left w:val="single" w:sz="4" w:space="0" w:color="auto"/>
              <w:bottom w:val="single" w:sz="8" w:space="0" w:color="000000"/>
              <w:right w:val="single" w:sz="8" w:space="0" w:color="000000"/>
            </w:tcBorders>
            <w:vAlign w:val="center"/>
            <w:hideMark/>
          </w:tcPr>
          <w:p w:rsidR="00E67991" w:rsidRPr="009D3BA0" w:rsidRDefault="00E67991" w:rsidP="00640EEE">
            <w:pPr>
              <w:jc w:val="center"/>
              <w:rPr>
                <w:sz w:val="22"/>
                <w:szCs w:val="22"/>
              </w:rPr>
            </w:pPr>
          </w:p>
        </w:tc>
      </w:tr>
      <w:tr w:rsidR="00E67991" w:rsidRPr="00597C46" w:rsidTr="00E67991">
        <w:trPr>
          <w:trHeight w:val="255"/>
        </w:trPr>
        <w:tc>
          <w:tcPr>
            <w:tcW w:w="603"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4464"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651"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2072"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858" w:type="dxa"/>
            <w:gridSpan w:val="2"/>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c>
          <w:tcPr>
            <w:tcW w:w="1000" w:type="dxa"/>
            <w:tcBorders>
              <w:top w:val="nil"/>
              <w:left w:val="nil"/>
              <w:bottom w:val="nil"/>
              <w:right w:val="nil"/>
            </w:tcBorders>
            <w:shd w:val="clear" w:color="auto" w:fill="auto"/>
            <w:noWrap/>
            <w:vAlign w:val="bottom"/>
            <w:hideMark/>
          </w:tcPr>
          <w:p w:rsidR="00E67991" w:rsidRPr="009D3BA0" w:rsidRDefault="00E67991" w:rsidP="00640EEE">
            <w:pPr>
              <w:rPr>
                <w:rFonts w:ascii="Arial" w:hAnsi="Arial" w:cs="Arial"/>
              </w:rPr>
            </w:pPr>
          </w:p>
        </w:tc>
      </w:tr>
      <w:tr w:rsidR="00E67991" w:rsidRPr="00597C46" w:rsidTr="00E67991">
        <w:trPr>
          <w:trHeight w:val="300"/>
        </w:trPr>
        <w:tc>
          <w:tcPr>
            <w:tcW w:w="603" w:type="dxa"/>
            <w:tcBorders>
              <w:top w:val="nil"/>
              <w:left w:val="nil"/>
              <w:bottom w:val="nil"/>
              <w:right w:val="nil"/>
            </w:tcBorders>
            <w:shd w:val="clear" w:color="auto" w:fill="auto"/>
            <w:noWrap/>
            <w:vAlign w:val="bottom"/>
            <w:hideMark/>
          </w:tcPr>
          <w:p w:rsidR="00E67991" w:rsidRPr="00597C46" w:rsidRDefault="00E67991" w:rsidP="00640EEE"/>
        </w:tc>
        <w:tc>
          <w:tcPr>
            <w:tcW w:w="9045" w:type="dxa"/>
            <w:gridSpan w:val="8"/>
            <w:tcBorders>
              <w:top w:val="nil"/>
              <w:left w:val="nil"/>
              <w:bottom w:val="nil"/>
              <w:right w:val="nil"/>
            </w:tcBorders>
            <w:shd w:val="clear" w:color="auto" w:fill="auto"/>
            <w:noWrap/>
            <w:vAlign w:val="bottom"/>
            <w:hideMark/>
          </w:tcPr>
          <w:p w:rsidR="00E67991" w:rsidRPr="00597C46" w:rsidRDefault="00E67991" w:rsidP="00640EEE">
            <w:pPr>
              <w:rPr>
                <w:sz w:val="22"/>
                <w:szCs w:val="22"/>
              </w:rPr>
            </w:pPr>
            <w:r w:rsidRPr="00597C46">
              <w:rPr>
                <w:sz w:val="22"/>
                <w:szCs w:val="22"/>
              </w:rPr>
              <w:t>_______________________                                                       _____________________________</w:t>
            </w:r>
          </w:p>
        </w:tc>
      </w:tr>
      <w:tr w:rsidR="00E67991" w:rsidRPr="00597C46" w:rsidTr="00E67991">
        <w:trPr>
          <w:trHeight w:val="300"/>
        </w:trPr>
        <w:tc>
          <w:tcPr>
            <w:tcW w:w="603" w:type="dxa"/>
            <w:tcBorders>
              <w:top w:val="nil"/>
              <w:left w:val="nil"/>
              <w:bottom w:val="nil"/>
              <w:right w:val="nil"/>
            </w:tcBorders>
            <w:shd w:val="clear" w:color="auto" w:fill="auto"/>
            <w:noWrap/>
            <w:vAlign w:val="bottom"/>
            <w:hideMark/>
          </w:tcPr>
          <w:p w:rsidR="00E67991" w:rsidRPr="00597C46" w:rsidRDefault="00E67991" w:rsidP="00640EEE"/>
        </w:tc>
        <w:tc>
          <w:tcPr>
            <w:tcW w:w="8045" w:type="dxa"/>
            <w:gridSpan w:val="7"/>
            <w:tcBorders>
              <w:top w:val="nil"/>
              <w:left w:val="nil"/>
              <w:bottom w:val="nil"/>
              <w:right w:val="nil"/>
            </w:tcBorders>
            <w:shd w:val="clear" w:color="auto" w:fill="auto"/>
            <w:noWrap/>
            <w:vAlign w:val="bottom"/>
            <w:hideMark/>
          </w:tcPr>
          <w:p w:rsidR="00E67991" w:rsidRPr="00597C46" w:rsidRDefault="00E67991" w:rsidP="00640EEE">
            <w:pPr>
              <w:rPr>
                <w:sz w:val="22"/>
                <w:szCs w:val="22"/>
              </w:rPr>
            </w:pPr>
            <w:r w:rsidRPr="00597C46">
              <w:rPr>
                <w:sz w:val="22"/>
                <w:szCs w:val="22"/>
              </w:rPr>
              <w:t xml:space="preserve">                  (vieta)                                                                                                  (datums)</w:t>
            </w:r>
          </w:p>
        </w:tc>
        <w:tc>
          <w:tcPr>
            <w:tcW w:w="1000" w:type="dxa"/>
            <w:tcBorders>
              <w:top w:val="nil"/>
              <w:left w:val="nil"/>
              <w:bottom w:val="nil"/>
              <w:right w:val="nil"/>
            </w:tcBorders>
            <w:shd w:val="clear" w:color="auto" w:fill="auto"/>
            <w:noWrap/>
            <w:vAlign w:val="bottom"/>
            <w:hideMark/>
          </w:tcPr>
          <w:p w:rsidR="00E67991" w:rsidRPr="00597C46" w:rsidRDefault="00E67991" w:rsidP="00640EEE"/>
        </w:tc>
      </w:tr>
      <w:tr w:rsidR="00E67991" w:rsidRPr="00597C46" w:rsidTr="00E67991">
        <w:trPr>
          <w:trHeight w:val="300"/>
        </w:trPr>
        <w:tc>
          <w:tcPr>
            <w:tcW w:w="603" w:type="dxa"/>
            <w:tcBorders>
              <w:top w:val="nil"/>
              <w:left w:val="nil"/>
              <w:bottom w:val="nil"/>
              <w:right w:val="nil"/>
            </w:tcBorders>
            <w:shd w:val="clear" w:color="auto" w:fill="auto"/>
            <w:noWrap/>
            <w:vAlign w:val="bottom"/>
            <w:hideMark/>
          </w:tcPr>
          <w:p w:rsidR="00E67991" w:rsidRPr="00597C46" w:rsidRDefault="00E67991" w:rsidP="00640EEE"/>
        </w:tc>
        <w:tc>
          <w:tcPr>
            <w:tcW w:w="4464" w:type="dxa"/>
            <w:gridSpan w:val="2"/>
            <w:tcBorders>
              <w:top w:val="nil"/>
              <w:left w:val="nil"/>
              <w:bottom w:val="nil"/>
              <w:right w:val="nil"/>
            </w:tcBorders>
            <w:shd w:val="clear" w:color="auto" w:fill="auto"/>
            <w:noWrap/>
            <w:vAlign w:val="bottom"/>
            <w:hideMark/>
          </w:tcPr>
          <w:p w:rsidR="00E67991" w:rsidRPr="00597C46" w:rsidRDefault="00E67991" w:rsidP="00640EEE"/>
        </w:tc>
        <w:tc>
          <w:tcPr>
            <w:tcW w:w="651" w:type="dxa"/>
            <w:gridSpan w:val="2"/>
            <w:tcBorders>
              <w:top w:val="nil"/>
              <w:left w:val="nil"/>
              <w:bottom w:val="nil"/>
              <w:right w:val="nil"/>
            </w:tcBorders>
            <w:shd w:val="clear" w:color="auto" w:fill="auto"/>
            <w:noWrap/>
            <w:vAlign w:val="bottom"/>
            <w:hideMark/>
          </w:tcPr>
          <w:p w:rsidR="00E67991" w:rsidRPr="00597C46" w:rsidRDefault="00E67991" w:rsidP="00640EEE">
            <w:pPr>
              <w:rPr>
                <w:sz w:val="22"/>
                <w:szCs w:val="22"/>
              </w:rPr>
            </w:pPr>
          </w:p>
        </w:tc>
        <w:tc>
          <w:tcPr>
            <w:tcW w:w="2072" w:type="dxa"/>
            <w:tcBorders>
              <w:top w:val="nil"/>
              <w:left w:val="nil"/>
              <w:bottom w:val="nil"/>
              <w:right w:val="nil"/>
            </w:tcBorders>
            <w:shd w:val="clear" w:color="auto" w:fill="auto"/>
            <w:noWrap/>
            <w:vAlign w:val="bottom"/>
            <w:hideMark/>
          </w:tcPr>
          <w:p w:rsidR="00E67991" w:rsidRPr="00597C46" w:rsidRDefault="00E67991" w:rsidP="00640EEE"/>
        </w:tc>
        <w:tc>
          <w:tcPr>
            <w:tcW w:w="858" w:type="dxa"/>
            <w:gridSpan w:val="2"/>
            <w:tcBorders>
              <w:top w:val="nil"/>
              <w:left w:val="nil"/>
              <w:bottom w:val="nil"/>
              <w:right w:val="nil"/>
            </w:tcBorders>
            <w:shd w:val="clear" w:color="auto" w:fill="auto"/>
            <w:noWrap/>
            <w:vAlign w:val="bottom"/>
            <w:hideMark/>
          </w:tcPr>
          <w:p w:rsidR="00E67991" w:rsidRPr="00597C46" w:rsidRDefault="00E67991" w:rsidP="00640EEE"/>
        </w:tc>
        <w:tc>
          <w:tcPr>
            <w:tcW w:w="1000" w:type="dxa"/>
            <w:tcBorders>
              <w:top w:val="nil"/>
              <w:left w:val="nil"/>
              <w:bottom w:val="nil"/>
              <w:right w:val="nil"/>
            </w:tcBorders>
            <w:shd w:val="clear" w:color="auto" w:fill="auto"/>
            <w:noWrap/>
            <w:vAlign w:val="bottom"/>
            <w:hideMark/>
          </w:tcPr>
          <w:p w:rsidR="00E67991" w:rsidRPr="00597C46" w:rsidRDefault="00E67991" w:rsidP="00640EEE"/>
        </w:tc>
      </w:tr>
      <w:tr w:rsidR="00E67991" w:rsidRPr="00CA2702" w:rsidTr="00E67991">
        <w:trPr>
          <w:trHeight w:val="300"/>
        </w:trPr>
        <w:tc>
          <w:tcPr>
            <w:tcW w:w="9648" w:type="dxa"/>
            <w:gridSpan w:val="9"/>
            <w:tcBorders>
              <w:top w:val="nil"/>
              <w:left w:val="nil"/>
              <w:bottom w:val="nil"/>
              <w:right w:val="nil"/>
            </w:tcBorders>
            <w:shd w:val="clear" w:color="auto" w:fill="auto"/>
            <w:noWrap/>
            <w:vAlign w:val="bottom"/>
            <w:hideMark/>
          </w:tcPr>
          <w:p w:rsidR="00E67991" w:rsidRDefault="00E67991" w:rsidP="00640EEE">
            <w:pPr>
              <w:jc w:val="center"/>
            </w:pPr>
            <w:r>
              <w:t>Ar savu parakstu apliecinām, ka piedāvātais pakalpojums pilnīgi atbilst tehniskās specifikācijas prasībām un uzņēmumam nav nodokļu parādu. Piedāvājumu paraksta persona, kura likumiski pārstāv Pretendentu, vai ir pilnvarota pārstāvēt Pretendentu (Pielikumā Pilnvara) šajā cenu aptaujas procedūrā.</w:t>
            </w:r>
          </w:p>
          <w:p w:rsidR="00E67991" w:rsidRDefault="00E67991" w:rsidP="00640EEE">
            <w:pPr>
              <w:jc w:val="center"/>
            </w:pPr>
          </w:p>
          <w:p w:rsidR="00E67991" w:rsidRPr="00597C46" w:rsidRDefault="00E67991" w:rsidP="00640EEE"/>
        </w:tc>
      </w:tr>
      <w:tr w:rsidR="00E67991" w:rsidRPr="00597C46" w:rsidTr="00E67991">
        <w:trPr>
          <w:trHeight w:val="315"/>
        </w:trPr>
        <w:tc>
          <w:tcPr>
            <w:tcW w:w="603" w:type="dxa"/>
            <w:tcBorders>
              <w:top w:val="nil"/>
              <w:left w:val="nil"/>
              <w:bottom w:val="nil"/>
              <w:right w:val="nil"/>
            </w:tcBorders>
            <w:shd w:val="clear" w:color="auto" w:fill="auto"/>
            <w:noWrap/>
            <w:vAlign w:val="bottom"/>
            <w:hideMark/>
          </w:tcPr>
          <w:p w:rsidR="00E67991" w:rsidRPr="00597C46" w:rsidRDefault="00E67991" w:rsidP="00640EEE"/>
        </w:tc>
        <w:tc>
          <w:tcPr>
            <w:tcW w:w="5115" w:type="dxa"/>
            <w:gridSpan w:val="4"/>
            <w:tcBorders>
              <w:top w:val="nil"/>
              <w:left w:val="nil"/>
              <w:bottom w:val="nil"/>
              <w:right w:val="nil"/>
            </w:tcBorders>
            <w:shd w:val="clear" w:color="auto" w:fill="auto"/>
            <w:noWrap/>
            <w:vAlign w:val="bottom"/>
            <w:hideMark/>
          </w:tcPr>
          <w:p w:rsidR="00E67991" w:rsidRPr="00597C46" w:rsidRDefault="00E67991" w:rsidP="00640EEE">
            <w:r w:rsidRPr="00597C46">
              <w:t>_______________________________________</w:t>
            </w:r>
          </w:p>
        </w:tc>
        <w:tc>
          <w:tcPr>
            <w:tcW w:w="2072" w:type="dxa"/>
            <w:tcBorders>
              <w:top w:val="nil"/>
              <w:left w:val="nil"/>
              <w:bottom w:val="nil"/>
              <w:right w:val="nil"/>
            </w:tcBorders>
            <w:shd w:val="clear" w:color="auto" w:fill="auto"/>
            <w:noWrap/>
            <w:vAlign w:val="bottom"/>
            <w:hideMark/>
          </w:tcPr>
          <w:p w:rsidR="00E67991" w:rsidRPr="00597C46" w:rsidRDefault="00E67991" w:rsidP="00640EEE"/>
        </w:tc>
        <w:tc>
          <w:tcPr>
            <w:tcW w:w="858" w:type="dxa"/>
            <w:gridSpan w:val="2"/>
            <w:tcBorders>
              <w:top w:val="nil"/>
              <w:left w:val="nil"/>
              <w:bottom w:val="nil"/>
              <w:right w:val="nil"/>
            </w:tcBorders>
            <w:shd w:val="clear" w:color="auto" w:fill="auto"/>
            <w:noWrap/>
            <w:vAlign w:val="bottom"/>
            <w:hideMark/>
          </w:tcPr>
          <w:p w:rsidR="00E67991" w:rsidRPr="00597C46" w:rsidRDefault="00E67991" w:rsidP="00640EEE"/>
        </w:tc>
        <w:tc>
          <w:tcPr>
            <w:tcW w:w="1000" w:type="dxa"/>
            <w:tcBorders>
              <w:top w:val="nil"/>
              <w:left w:val="nil"/>
              <w:bottom w:val="nil"/>
              <w:right w:val="nil"/>
            </w:tcBorders>
            <w:shd w:val="clear" w:color="auto" w:fill="auto"/>
            <w:noWrap/>
            <w:vAlign w:val="bottom"/>
            <w:hideMark/>
          </w:tcPr>
          <w:p w:rsidR="00E67991" w:rsidRPr="00597C46" w:rsidRDefault="00E67991" w:rsidP="00640EEE"/>
        </w:tc>
      </w:tr>
      <w:tr w:rsidR="00E67991" w:rsidRPr="00597C46" w:rsidTr="00E67991">
        <w:trPr>
          <w:trHeight w:val="300"/>
        </w:trPr>
        <w:tc>
          <w:tcPr>
            <w:tcW w:w="603" w:type="dxa"/>
            <w:tcBorders>
              <w:top w:val="nil"/>
              <w:left w:val="nil"/>
              <w:bottom w:val="nil"/>
              <w:right w:val="nil"/>
            </w:tcBorders>
            <w:shd w:val="clear" w:color="auto" w:fill="auto"/>
            <w:noWrap/>
            <w:vAlign w:val="bottom"/>
            <w:hideMark/>
          </w:tcPr>
          <w:p w:rsidR="00E67991" w:rsidRPr="00597C46" w:rsidRDefault="00E67991" w:rsidP="00640EEE"/>
        </w:tc>
        <w:tc>
          <w:tcPr>
            <w:tcW w:w="4464" w:type="dxa"/>
            <w:gridSpan w:val="2"/>
            <w:tcBorders>
              <w:top w:val="nil"/>
              <w:left w:val="nil"/>
              <w:bottom w:val="nil"/>
              <w:right w:val="nil"/>
            </w:tcBorders>
            <w:shd w:val="clear" w:color="auto" w:fill="auto"/>
            <w:noWrap/>
            <w:vAlign w:val="bottom"/>
            <w:hideMark/>
          </w:tcPr>
          <w:p w:rsidR="00E67991" w:rsidRPr="00597C46" w:rsidRDefault="00E67991" w:rsidP="00640EEE">
            <w:pPr>
              <w:rPr>
                <w:sz w:val="22"/>
                <w:szCs w:val="22"/>
              </w:rPr>
            </w:pPr>
            <w:r w:rsidRPr="00597C46">
              <w:rPr>
                <w:sz w:val="22"/>
                <w:szCs w:val="22"/>
              </w:rPr>
              <w:t xml:space="preserve">                      (amats, paraksts, v. uzvārds)</w:t>
            </w:r>
          </w:p>
        </w:tc>
        <w:tc>
          <w:tcPr>
            <w:tcW w:w="651" w:type="dxa"/>
            <w:gridSpan w:val="2"/>
            <w:tcBorders>
              <w:top w:val="nil"/>
              <w:left w:val="nil"/>
              <w:bottom w:val="nil"/>
              <w:right w:val="nil"/>
            </w:tcBorders>
            <w:shd w:val="clear" w:color="auto" w:fill="auto"/>
            <w:noWrap/>
            <w:vAlign w:val="bottom"/>
            <w:hideMark/>
          </w:tcPr>
          <w:p w:rsidR="00E67991" w:rsidRPr="00597C46" w:rsidRDefault="00E67991" w:rsidP="00640EEE"/>
        </w:tc>
        <w:tc>
          <w:tcPr>
            <w:tcW w:w="2072" w:type="dxa"/>
            <w:tcBorders>
              <w:top w:val="nil"/>
              <w:left w:val="nil"/>
              <w:bottom w:val="nil"/>
              <w:right w:val="nil"/>
            </w:tcBorders>
            <w:shd w:val="clear" w:color="auto" w:fill="auto"/>
            <w:noWrap/>
            <w:vAlign w:val="bottom"/>
            <w:hideMark/>
          </w:tcPr>
          <w:p w:rsidR="00E67991" w:rsidRPr="00597C46" w:rsidRDefault="00E67991" w:rsidP="00640EEE"/>
        </w:tc>
        <w:tc>
          <w:tcPr>
            <w:tcW w:w="858" w:type="dxa"/>
            <w:gridSpan w:val="2"/>
            <w:tcBorders>
              <w:top w:val="nil"/>
              <w:left w:val="nil"/>
              <w:bottom w:val="nil"/>
              <w:right w:val="nil"/>
            </w:tcBorders>
            <w:shd w:val="clear" w:color="auto" w:fill="auto"/>
            <w:noWrap/>
            <w:vAlign w:val="bottom"/>
            <w:hideMark/>
          </w:tcPr>
          <w:p w:rsidR="00E67991" w:rsidRPr="00597C46" w:rsidRDefault="00E67991" w:rsidP="00640EEE"/>
        </w:tc>
        <w:tc>
          <w:tcPr>
            <w:tcW w:w="1000" w:type="dxa"/>
            <w:tcBorders>
              <w:top w:val="nil"/>
              <w:left w:val="nil"/>
              <w:bottom w:val="nil"/>
              <w:right w:val="nil"/>
            </w:tcBorders>
            <w:shd w:val="clear" w:color="auto" w:fill="auto"/>
            <w:noWrap/>
            <w:vAlign w:val="bottom"/>
            <w:hideMark/>
          </w:tcPr>
          <w:p w:rsidR="00E67991" w:rsidRPr="00597C46" w:rsidRDefault="00E67991" w:rsidP="00640EEE"/>
        </w:tc>
      </w:tr>
      <w:tr w:rsidR="00E67991" w:rsidRPr="00597C46" w:rsidTr="00E67991">
        <w:trPr>
          <w:trHeight w:val="300"/>
        </w:trPr>
        <w:tc>
          <w:tcPr>
            <w:tcW w:w="603" w:type="dxa"/>
            <w:tcBorders>
              <w:top w:val="nil"/>
              <w:left w:val="nil"/>
              <w:bottom w:val="nil"/>
              <w:right w:val="nil"/>
            </w:tcBorders>
            <w:shd w:val="clear" w:color="auto" w:fill="auto"/>
            <w:noWrap/>
            <w:vAlign w:val="bottom"/>
            <w:hideMark/>
          </w:tcPr>
          <w:p w:rsidR="00E67991" w:rsidRPr="00597C46" w:rsidRDefault="00E67991" w:rsidP="00640EEE"/>
        </w:tc>
        <w:tc>
          <w:tcPr>
            <w:tcW w:w="4464" w:type="dxa"/>
            <w:gridSpan w:val="2"/>
            <w:tcBorders>
              <w:top w:val="nil"/>
              <w:left w:val="nil"/>
              <w:bottom w:val="nil"/>
              <w:right w:val="nil"/>
            </w:tcBorders>
            <w:shd w:val="clear" w:color="auto" w:fill="auto"/>
            <w:noWrap/>
            <w:vAlign w:val="bottom"/>
            <w:hideMark/>
          </w:tcPr>
          <w:p w:rsidR="00E67991" w:rsidRPr="00597C46" w:rsidRDefault="00E67991" w:rsidP="00640EEE">
            <w:pPr>
              <w:rPr>
                <w:sz w:val="22"/>
                <w:szCs w:val="22"/>
              </w:rPr>
            </w:pPr>
            <w:r w:rsidRPr="00597C46">
              <w:rPr>
                <w:sz w:val="22"/>
                <w:szCs w:val="22"/>
              </w:rPr>
              <w:t xml:space="preserve">  z.v.</w:t>
            </w:r>
          </w:p>
        </w:tc>
        <w:tc>
          <w:tcPr>
            <w:tcW w:w="651" w:type="dxa"/>
            <w:gridSpan w:val="2"/>
            <w:tcBorders>
              <w:top w:val="nil"/>
              <w:left w:val="nil"/>
              <w:bottom w:val="nil"/>
              <w:right w:val="nil"/>
            </w:tcBorders>
            <w:shd w:val="clear" w:color="auto" w:fill="auto"/>
            <w:noWrap/>
            <w:vAlign w:val="bottom"/>
            <w:hideMark/>
          </w:tcPr>
          <w:p w:rsidR="00E67991" w:rsidRPr="00597C46" w:rsidRDefault="00E67991" w:rsidP="00640EEE"/>
        </w:tc>
        <w:tc>
          <w:tcPr>
            <w:tcW w:w="2072" w:type="dxa"/>
            <w:tcBorders>
              <w:top w:val="nil"/>
              <w:left w:val="nil"/>
              <w:bottom w:val="nil"/>
              <w:right w:val="nil"/>
            </w:tcBorders>
            <w:shd w:val="clear" w:color="auto" w:fill="auto"/>
            <w:noWrap/>
            <w:vAlign w:val="bottom"/>
            <w:hideMark/>
          </w:tcPr>
          <w:p w:rsidR="00E67991" w:rsidRPr="00597C46" w:rsidRDefault="00E67991" w:rsidP="00640EEE"/>
        </w:tc>
        <w:tc>
          <w:tcPr>
            <w:tcW w:w="858" w:type="dxa"/>
            <w:gridSpan w:val="2"/>
            <w:tcBorders>
              <w:top w:val="nil"/>
              <w:left w:val="nil"/>
              <w:bottom w:val="nil"/>
              <w:right w:val="nil"/>
            </w:tcBorders>
            <w:shd w:val="clear" w:color="auto" w:fill="auto"/>
            <w:noWrap/>
            <w:vAlign w:val="bottom"/>
            <w:hideMark/>
          </w:tcPr>
          <w:p w:rsidR="00E67991" w:rsidRPr="00597C46" w:rsidRDefault="00E67991" w:rsidP="00640EEE"/>
        </w:tc>
        <w:tc>
          <w:tcPr>
            <w:tcW w:w="1000" w:type="dxa"/>
            <w:tcBorders>
              <w:top w:val="nil"/>
              <w:left w:val="nil"/>
              <w:bottom w:val="nil"/>
              <w:right w:val="nil"/>
            </w:tcBorders>
            <w:shd w:val="clear" w:color="auto" w:fill="auto"/>
            <w:noWrap/>
            <w:vAlign w:val="bottom"/>
            <w:hideMark/>
          </w:tcPr>
          <w:p w:rsidR="00E67991" w:rsidRPr="00597C46" w:rsidRDefault="00E67991" w:rsidP="00640EEE"/>
        </w:tc>
      </w:tr>
    </w:tbl>
    <w:p w:rsidR="00184988" w:rsidRPr="00E67991" w:rsidRDefault="00184988">
      <w:pPr>
        <w:pStyle w:val="Parakstszemobjekta"/>
        <w:jc w:val="right"/>
        <w:rPr>
          <w:caps/>
          <w:szCs w:val="28"/>
        </w:rPr>
      </w:pPr>
    </w:p>
    <w:sectPr w:rsidR="00184988" w:rsidRPr="00E67991" w:rsidSect="00E67991">
      <w:footerReference w:type="even" r:id="rId9"/>
      <w:footerReference w:type="default" r:id="rId10"/>
      <w:footnotePr>
        <w:pos w:val="beneathText"/>
      </w:footnotePr>
      <w:pgSz w:w="11905" w:h="16837" w:code="9"/>
      <w:pgMar w:top="1134" w:right="848"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22" w:rsidRDefault="00AD6922">
      <w:r>
        <w:separator/>
      </w:r>
    </w:p>
  </w:endnote>
  <w:endnote w:type="continuationSeparator" w:id="0">
    <w:p w:rsidR="00AD6922" w:rsidRDefault="00AD6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utchTL">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99" w:rsidRDefault="00217DC0">
    <w:pPr>
      <w:pStyle w:val="Kjene"/>
      <w:framePr w:wrap="around" w:vAnchor="text" w:hAnchor="margin" w:xAlign="center" w:y="1"/>
      <w:rPr>
        <w:rStyle w:val="Lappusesnumurs"/>
      </w:rPr>
    </w:pPr>
    <w:r>
      <w:rPr>
        <w:rStyle w:val="Lappusesnumurs"/>
      </w:rPr>
      <w:fldChar w:fldCharType="begin"/>
    </w:r>
    <w:r w:rsidR="00FC7999">
      <w:rPr>
        <w:rStyle w:val="Lappusesnumurs"/>
      </w:rPr>
      <w:instrText xml:space="preserve">PAGE  </w:instrText>
    </w:r>
    <w:r>
      <w:rPr>
        <w:rStyle w:val="Lappusesnumurs"/>
      </w:rPr>
      <w:fldChar w:fldCharType="end"/>
    </w:r>
  </w:p>
  <w:p w:rsidR="00FC7999" w:rsidRDefault="00FC7999">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D7" w:rsidRDefault="00217DC0" w:rsidP="00E22DD7">
    <w:pPr>
      <w:pStyle w:val="Kjene"/>
      <w:framePr w:wrap="around" w:vAnchor="text" w:hAnchor="margin" w:xAlign="center" w:y="1"/>
      <w:jc w:val="center"/>
    </w:pPr>
    <w:fldSimple w:instr=" PAGE   \* MERGEFORMAT ">
      <w:r w:rsidR="005D3F36">
        <w:rPr>
          <w:noProof/>
        </w:rPr>
        <w:t>2</w:t>
      </w:r>
    </w:fldSimple>
  </w:p>
  <w:p w:rsidR="00FC7999" w:rsidRDefault="00FC7999">
    <w:pPr>
      <w:pStyle w:val="Kjene"/>
      <w:framePr w:wrap="around" w:vAnchor="text" w:hAnchor="margin" w:xAlign="center" w:y="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22" w:rsidRDefault="00AD6922">
      <w:r>
        <w:separator/>
      </w:r>
    </w:p>
  </w:footnote>
  <w:footnote w:type="continuationSeparator" w:id="0">
    <w:p w:rsidR="00AD6922" w:rsidRDefault="00AD6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F8639C"/>
    <w:lvl w:ilvl="0">
      <w:start w:val="1"/>
      <w:numFmt w:val="none"/>
      <w:pStyle w:val="Virsraksts7"/>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nsid w:val="00000006"/>
    <w:multiLevelType w:val="multilevel"/>
    <w:tmpl w:val="00000006"/>
    <w:name w:val="WW8Num18"/>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64525D3"/>
    <w:multiLevelType w:val="hybridMultilevel"/>
    <w:tmpl w:val="9CDE82E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1FFE1061"/>
    <w:multiLevelType w:val="multilevel"/>
    <w:tmpl w:val="11765C12"/>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6">
    <w:nsid w:val="218D5041"/>
    <w:multiLevelType w:val="multilevel"/>
    <w:tmpl w:val="10F61EFE"/>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2AFE0ECC"/>
    <w:multiLevelType w:val="hybridMultilevel"/>
    <w:tmpl w:val="925A32CE"/>
    <w:lvl w:ilvl="0" w:tplc="00308B2C">
      <w:start w:val="1"/>
      <w:numFmt w:val="bullet"/>
      <w:lvlText w:val=""/>
      <w:lvlJc w:val="left"/>
      <w:pPr>
        <w:ind w:left="1004" w:hanging="360"/>
      </w:pPr>
      <w:rPr>
        <w:rFonts w:ascii="Symbol" w:hAnsi="Symbol" w:hint="default"/>
        <w:color w:val="auto"/>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
    <w:nsid w:val="2CB256B3"/>
    <w:multiLevelType w:val="hybridMultilevel"/>
    <w:tmpl w:val="C9DEE6B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nsid w:val="33004444"/>
    <w:multiLevelType w:val="multilevel"/>
    <w:tmpl w:val="70F0127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349043CE"/>
    <w:multiLevelType w:val="multilevel"/>
    <w:tmpl w:val="CF52311C"/>
    <w:lvl w:ilvl="0">
      <w:start w:val="4"/>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nsid w:val="42DE7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3E6112"/>
    <w:multiLevelType w:val="hybridMultilevel"/>
    <w:tmpl w:val="8CC61B2A"/>
    <w:lvl w:ilvl="0" w:tplc="23F0F3B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F99293F"/>
    <w:multiLevelType w:val="multilevel"/>
    <w:tmpl w:val="13A2AB54"/>
    <w:lvl w:ilvl="0">
      <w:start w:val="5"/>
      <w:numFmt w:val="decimal"/>
      <w:lvlText w:val="%1."/>
      <w:lvlJc w:val="left"/>
      <w:pPr>
        <w:ind w:left="644"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26E65E2"/>
    <w:multiLevelType w:val="multilevel"/>
    <w:tmpl w:val="99F0F7F8"/>
    <w:lvl w:ilvl="0">
      <w:start w:val="1"/>
      <w:numFmt w:val="decimal"/>
      <w:lvlText w:val="%1."/>
      <w:lvlJc w:val="left"/>
      <w:pPr>
        <w:ind w:left="720" w:hanging="360"/>
      </w:pPr>
    </w:lvl>
    <w:lvl w:ilvl="1">
      <w:start w:val="2"/>
      <w:numFmt w:val="decimal"/>
      <w:lvlText w:val="%1.%2."/>
      <w:lvlJc w:val="left"/>
      <w:pPr>
        <w:ind w:left="960" w:hanging="600"/>
      </w:pPr>
      <w:rPr>
        <w:rFonts w:eastAsia="Times New Roman"/>
      </w:rPr>
    </w:lvl>
    <w:lvl w:ilvl="2">
      <w:start w:val="5"/>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16">
    <w:nsid w:val="76CC4F19"/>
    <w:multiLevelType w:val="multilevel"/>
    <w:tmpl w:val="30AA4A68"/>
    <w:lvl w:ilvl="0">
      <w:start w:val="5"/>
      <w:numFmt w:val="upperRoman"/>
      <w:pStyle w:val="Virsraksts8"/>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77C51DE3"/>
    <w:multiLevelType w:val="hybridMultilevel"/>
    <w:tmpl w:val="F21CB034"/>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C255E2A"/>
    <w:multiLevelType w:val="multilevel"/>
    <w:tmpl w:val="F29625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3059"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634467"/>
    <w:multiLevelType w:val="multilevel"/>
    <w:tmpl w:val="30628876"/>
    <w:lvl w:ilvl="0">
      <w:start w:val="1"/>
      <w:numFmt w:val="decimal"/>
      <w:lvlText w:val="%1."/>
      <w:lvlJc w:val="left"/>
      <w:pPr>
        <w:ind w:left="900" w:hanging="360"/>
      </w:pPr>
      <w:rPr>
        <w:rFonts w:hint="default"/>
        <w:sz w:val="28"/>
        <w:szCs w:val="28"/>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18"/>
  </w:num>
  <w:num w:numId="3">
    <w:abstractNumId w:val="11"/>
  </w:num>
  <w:num w:numId="4">
    <w:abstractNumId w:val="0"/>
  </w:num>
  <w:num w:numId="5">
    <w:abstractNumId w:val="16"/>
  </w:num>
  <w:num w:numId="6">
    <w:abstractNumId w:val="19"/>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20"/>
  </w:num>
  <w:num w:numId="14">
    <w:abstractNumId w:val="17"/>
  </w:num>
  <w:num w:numId="15">
    <w:abstractNumId w:val="6"/>
  </w:num>
  <w:num w:numId="16">
    <w:abstractNumId w:val="10"/>
  </w:num>
  <w:num w:numId="17">
    <w:abstractNumId w:val="8"/>
  </w:num>
  <w:num w:numId="18">
    <w:abstractNumId w:val="7"/>
  </w:num>
  <w:num w:numId="19">
    <w:abstractNumId w:val="13"/>
  </w:num>
  <w:num w:numId="20">
    <w:abstractNumId w:val="14"/>
  </w:num>
  <w:num w:numId="2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3072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501196"/>
    <w:rsid w:val="00000190"/>
    <w:rsid w:val="000104FB"/>
    <w:rsid w:val="00010CEA"/>
    <w:rsid w:val="000140A5"/>
    <w:rsid w:val="000151BA"/>
    <w:rsid w:val="00015F35"/>
    <w:rsid w:val="00016333"/>
    <w:rsid w:val="00022A2C"/>
    <w:rsid w:val="00030FFD"/>
    <w:rsid w:val="00031A46"/>
    <w:rsid w:val="000346B7"/>
    <w:rsid w:val="00035C9F"/>
    <w:rsid w:val="0003715C"/>
    <w:rsid w:val="0003776D"/>
    <w:rsid w:val="00041FE7"/>
    <w:rsid w:val="00046166"/>
    <w:rsid w:val="000471E4"/>
    <w:rsid w:val="00052D1E"/>
    <w:rsid w:val="00054D4F"/>
    <w:rsid w:val="00056F4A"/>
    <w:rsid w:val="0006177B"/>
    <w:rsid w:val="00061A14"/>
    <w:rsid w:val="00064C6D"/>
    <w:rsid w:val="00066334"/>
    <w:rsid w:val="0006698A"/>
    <w:rsid w:val="00067B93"/>
    <w:rsid w:val="000700EA"/>
    <w:rsid w:val="00070646"/>
    <w:rsid w:val="00074070"/>
    <w:rsid w:val="000750D0"/>
    <w:rsid w:val="00076BF9"/>
    <w:rsid w:val="00080FF2"/>
    <w:rsid w:val="000862AD"/>
    <w:rsid w:val="00087A3C"/>
    <w:rsid w:val="00091479"/>
    <w:rsid w:val="00091E00"/>
    <w:rsid w:val="000A0443"/>
    <w:rsid w:val="000A1054"/>
    <w:rsid w:val="000A319B"/>
    <w:rsid w:val="000A5F61"/>
    <w:rsid w:val="000A742C"/>
    <w:rsid w:val="000B0B31"/>
    <w:rsid w:val="000B21C4"/>
    <w:rsid w:val="000B3766"/>
    <w:rsid w:val="000C5CB6"/>
    <w:rsid w:val="000D156D"/>
    <w:rsid w:val="000D3016"/>
    <w:rsid w:val="000D4231"/>
    <w:rsid w:val="000D54B4"/>
    <w:rsid w:val="000D54D7"/>
    <w:rsid w:val="000D7D56"/>
    <w:rsid w:val="000E0144"/>
    <w:rsid w:val="000F23AB"/>
    <w:rsid w:val="000F3721"/>
    <w:rsid w:val="000F4895"/>
    <w:rsid w:val="000F48FF"/>
    <w:rsid w:val="000F4EFF"/>
    <w:rsid w:val="00100BDD"/>
    <w:rsid w:val="001102E8"/>
    <w:rsid w:val="00114D74"/>
    <w:rsid w:val="00116413"/>
    <w:rsid w:val="0011711E"/>
    <w:rsid w:val="0011746E"/>
    <w:rsid w:val="001247C6"/>
    <w:rsid w:val="00125D8E"/>
    <w:rsid w:val="00127C63"/>
    <w:rsid w:val="00141E6B"/>
    <w:rsid w:val="00145BF9"/>
    <w:rsid w:val="001467C3"/>
    <w:rsid w:val="00146DF7"/>
    <w:rsid w:val="001619C2"/>
    <w:rsid w:val="00163076"/>
    <w:rsid w:val="001668C2"/>
    <w:rsid w:val="00170D17"/>
    <w:rsid w:val="00172DD4"/>
    <w:rsid w:val="001762F5"/>
    <w:rsid w:val="00176EAC"/>
    <w:rsid w:val="00183E79"/>
    <w:rsid w:val="00184988"/>
    <w:rsid w:val="00186964"/>
    <w:rsid w:val="00194E3B"/>
    <w:rsid w:val="001A2140"/>
    <w:rsid w:val="001C47DB"/>
    <w:rsid w:val="001C559D"/>
    <w:rsid w:val="001C5BFF"/>
    <w:rsid w:val="001C750A"/>
    <w:rsid w:val="001D0840"/>
    <w:rsid w:val="001D3A10"/>
    <w:rsid w:val="001D555C"/>
    <w:rsid w:val="001D5ACE"/>
    <w:rsid w:val="001F19E1"/>
    <w:rsid w:val="001F25B8"/>
    <w:rsid w:val="00211918"/>
    <w:rsid w:val="00212902"/>
    <w:rsid w:val="00217212"/>
    <w:rsid w:val="00217DC0"/>
    <w:rsid w:val="0022010D"/>
    <w:rsid w:val="0022147E"/>
    <w:rsid w:val="00222800"/>
    <w:rsid w:val="0022398E"/>
    <w:rsid w:val="00224275"/>
    <w:rsid w:val="00234822"/>
    <w:rsid w:val="00236472"/>
    <w:rsid w:val="00240C63"/>
    <w:rsid w:val="002415FC"/>
    <w:rsid w:val="002435DE"/>
    <w:rsid w:val="002460FB"/>
    <w:rsid w:val="00246986"/>
    <w:rsid w:val="00246D53"/>
    <w:rsid w:val="00247BE0"/>
    <w:rsid w:val="00250D29"/>
    <w:rsid w:val="00251302"/>
    <w:rsid w:val="002519D6"/>
    <w:rsid w:val="00263DE1"/>
    <w:rsid w:val="002649E0"/>
    <w:rsid w:val="002651D5"/>
    <w:rsid w:val="00270AC0"/>
    <w:rsid w:val="00273E12"/>
    <w:rsid w:val="00276E7F"/>
    <w:rsid w:val="0027747F"/>
    <w:rsid w:val="00282C70"/>
    <w:rsid w:val="002838F0"/>
    <w:rsid w:val="0028617B"/>
    <w:rsid w:val="00292D5D"/>
    <w:rsid w:val="002A4F8F"/>
    <w:rsid w:val="002A679F"/>
    <w:rsid w:val="002B48F8"/>
    <w:rsid w:val="002C09D5"/>
    <w:rsid w:val="002C0E0A"/>
    <w:rsid w:val="002C1A3B"/>
    <w:rsid w:val="002C60B0"/>
    <w:rsid w:val="002D3185"/>
    <w:rsid w:val="002D3DBB"/>
    <w:rsid w:val="002D6CE6"/>
    <w:rsid w:val="002E3665"/>
    <w:rsid w:val="002E6FC0"/>
    <w:rsid w:val="002F0978"/>
    <w:rsid w:val="002F1571"/>
    <w:rsid w:val="002F2F60"/>
    <w:rsid w:val="00301B49"/>
    <w:rsid w:val="00310829"/>
    <w:rsid w:val="00310AF6"/>
    <w:rsid w:val="00313888"/>
    <w:rsid w:val="00325D86"/>
    <w:rsid w:val="0032780B"/>
    <w:rsid w:val="0034044B"/>
    <w:rsid w:val="00342061"/>
    <w:rsid w:val="00345E75"/>
    <w:rsid w:val="00351CA6"/>
    <w:rsid w:val="003551F5"/>
    <w:rsid w:val="00361DF3"/>
    <w:rsid w:val="003702FF"/>
    <w:rsid w:val="00373E78"/>
    <w:rsid w:val="00383088"/>
    <w:rsid w:val="00386DF0"/>
    <w:rsid w:val="00387D20"/>
    <w:rsid w:val="00390553"/>
    <w:rsid w:val="0039776A"/>
    <w:rsid w:val="003A02CE"/>
    <w:rsid w:val="003A18BD"/>
    <w:rsid w:val="003A2817"/>
    <w:rsid w:val="003A6283"/>
    <w:rsid w:val="003B03B8"/>
    <w:rsid w:val="003B1233"/>
    <w:rsid w:val="003B33C3"/>
    <w:rsid w:val="003B35C1"/>
    <w:rsid w:val="003C02F0"/>
    <w:rsid w:val="003C0874"/>
    <w:rsid w:val="003C2829"/>
    <w:rsid w:val="003C5183"/>
    <w:rsid w:val="003D36F7"/>
    <w:rsid w:val="003D562A"/>
    <w:rsid w:val="003D5E0D"/>
    <w:rsid w:val="003D7C48"/>
    <w:rsid w:val="003E4F37"/>
    <w:rsid w:val="003E52D7"/>
    <w:rsid w:val="003F3A79"/>
    <w:rsid w:val="003F415A"/>
    <w:rsid w:val="00401129"/>
    <w:rsid w:val="00407191"/>
    <w:rsid w:val="00410D92"/>
    <w:rsid w:val="004160A1"/>
    <w:rsid w:val="00416DE9"/>
    <w:rsid w:val="00420DFC"/>
    <w:rsid w:val="004210D8"/>
    <w:rsid w:val="00424281"/>
    <w:rsid w:val="004339E6"/>
    <w:rsid w:val="00450F15"/>
    <w:rsid w:val="00451A04"/>
    <w:rsid w:val="00451ACB"/>
    <w:rsid w:val="00452144"/>
    <w:rsid w:val="00452725"/>
    <w:rsid w:val="00453DC4"/>
    <w:rsid w:val="00454516"/>
    <w:rsid w:val="00454767"/>
    <w:rsid w:val="00455795"/>
    <w:rsid w:val="0045732B"/>
    <w:rsid w:val="00461A25"/>
    <w:rsid w:val="0046280B"/>
    <w:rsid w:val="00464790"/>
    <w:rsid w:val="00466A36"/>
    <w:rsid w:val="00467BE0"/>
    <w:rsid w:val="00470486"/>
    <w:rsid w:val="00473E45"/>
    <w:rsid w:val="0047752A"/>
    <w:rsid w:val="0048152B"/>
    <w:rsid w:val="00496E6F"/>
    <w:rsid w:val="004A1567"/>
    <w:rsid w:val="004A411D"/>
    <w:rsid w:val="004A785E"/>
    <w:rsid w:val="004A7AF2"/>
    <w:rsid w:val="004B11C3"/>
    <w:rsid w:val="004B4970"/>
    <w:rsid w:val="004B4E58"/>
    <w:rsid w:val="004C4FE6"/>
    <w:rsid w:val="004C6AD4"/>
    <w:rsid w:val="004E20CC"/>
    <w:rsid w:val="004E21EB"/>
    <w:rsid w:val="004E25A4"/>
    <w:rsid w:val="004E4CB1"/>
    <w:rsid w:val="004E5B23"/>
    <w:rsid w:val="004E5CDF"/>
    <w:rsid w:val="004E6DCA"/>
    <w:rsid w:val="004E757A"/>
    <w:rsid w:val="004F7943"/>
    <w:rsid w:val="00500345"/>
    <w:rsid w:val="00501196"/>
    <w:rsid w:val="0050308A"/>
    <w:rsid w:val="005056BC"/>
    <w:rsid w:val="00505FD9"/>
    <w:rsid w:val="00506256"/>
    <w:rsid w:val="00512BCD"/>
    <w:rsid w:val="0052088E"/>
    <w:rsid w:val="0052132B"/>
    <w:rsid w:val="00522142"/>
    <w:rsid w:val="0052626E"/>
    <w:rsid w:val="005372D1"/>
    <w:rsid w:val="0054391A"/>
    <w:rsid w:val="005449A6"/>
    <w:rsid w:val="005534AB"/>
    <w:rsid w:val="00553FD0"/>
    <w:rsid w:val="00554DC0"/>
    <w:rsid w:val="0055755B"/>
    <w:rsid w:val="00557EC3"/>
    <w:rsid w:val="00560227"/>
    <w:rsid w:val="00563B9D"/>
    <w:rsid w:val="00564DAA"/>
    <w:rsid w:val="00565B49"/>
    <w:rsid w:val="0057391C"/>
    <w:rsid w:val="00573ED8"/>
    <w:rsid w:val="00575170"/>
    <w:rsid w:val="0057609F"/>
    <w:rsid w:val="00580377"/>
    <w:rsid w:val="005907F3"/>
    <w:rsid w:val="00597633"/>
    <w:rsid w:val="005A18F2"/>
    <w:rsid w:val="005A54DB"/>
    <w:rsid w:val="005A59A0"/>
    <w:rsid w:val="005A5D2D"/>
    <w:rsid w:val="005A7DBC"/>
    <w:rsid w:val="005A7F56"/>
    <w:rsid w:val="005B12F3"/>
    <w:rsid w:val="005B5401"/>
    <w:rsid w:val="005B5F1C"/>
    <w:rsid w:val="005C1D50"/>
    <w:rsid w:val="005C292A"/>
    <w:rsid w:val="005D0126"/>
    <w:rsid w:val="005D3F36"/>
    <w:rsid w:val="005D5331"/>
    <w:rsid w:val="005E0AF7"/>
    <w:rsid w:val="005E346B"/>
    <w:rsid w:val="005E7455"/>
    <w:rsid w:val="005F254F"/>
    <w:rsid w:val="005F4C6D"/>
    <w:rsid w:val="005F4F11"/>
    <w:rsid w:val="005F6A1D"/>
    <w:rsid w:val="006003DB"/>
    <w:rsid w:val="00602100"/>
    <w:rsid w:val="00605EA5"/>
    <w:rsid w:val="006060EC"/>
    <w:rsid w:val="00607211"/>
    <w:rsid w:val="00607675"/>
    <w:rsid w:val="00616EE9"/>
    <w:rsid w:val="00621B2E"/>
    <w:rsid w:val="00630202"/>
    <w:rsid w:val="00634552"/>
    <w:rsid w:val="00635B84"/>
    <w:rsid w:val="00642E81"/>
    <w:rsid w:val="00647D31"/>
    <w:rsid w:val="00651332"/>
    <w:rsid w:val="00653597"/>
    <w:rsid w:val="0065380C"/>
    <w:rsid w:val="00663AA9"/>
    <w:rsid w:val="00664039"/>
    <w:rsid w:val="00665227"/>
    <w:rsid w:val="0067608B"/>
    <w:rsid w:val="00680214"/>
    <w:rsid w:val="00685F98"/>
    <w:rsid w:val="006925CB"/>
    <w:rsid w:val="00694618"/>
    <w:rsid w:val="00695DB9"/>
    <w:rsid w:val="00697E76"/>
    <w:rsid w:val="006B6547"/>
    <w:rsid w:val="006B6F61"/>
    <w:rsid w:val="006C1090"/>
    <w:rsid w:val="006C1A25"/>
    <w:rsid w:val="006C1F8D"/>
    <w:rsid w:val="006C5264"/>
    <w:rsid w:val="006D15D1"/>
    <w:rsid w:val="006D58CA"/>
    <w:rsid w:val="006D707E"/>
    <w:rsid w:val="006D70B5"/>
    <w:rsid w:val="006D7989"/>
    <w:rsid w:val="006D7A2E"/>
    <w:rsid w:val="006E6E9D"/>
    <w:rsid w:val="006F23F9"/>
    <w:rsid w:val="006F4585"/>
    <w:rsid w:val="006F5FF7"/>
    <w:rsid w:val="006F7698"/>
    <w:rsid w:val="0070018D"/>
    <w:rsid w:val="00705ADC"/>
    <w:rsid w:val="00713CF9"/>
    <w:rsid w:val="007140A0"/>
    <w:rsid w:val="00717FF7"/>
    <w:rsid w:val="0072667A"/>
    <w:rsid w:val="00726AF1"/>
    <w:rsid w:val="00727C6B"/>
    <w:rsid w:val="00734251"/>
    <w:rsid w:val="00734659"/>
    <w:rsid w:val="00736176"/>
    <w:rsid w:val="00740EA8"/>
    <w:rsid w:val="007414D7"/>
    <w:rsid w:val="00743A12"/>
    <w:rsid w:val="00745154"/>
    <w:rsid w:val="0074652C"/>
    <w:rsid w:val="00751C1C"/>
    <w:rsid w:val="00752D45"/>
    <w:rsid w:val="00755A9C"/>
    <w:rsid w:val="00765231"/>
    <w:rsid w:val="007657C3"/>
    <w:rsid w:val="00766F42"/>
    <w:rsid w:val="00770BB7"/>
    <w:rsid w:val="007714B8"/>
    <w:rsid w:val="00773414"/>
    <w:rsid w:val="00775186"/>
    <w:rsid w:val="00780E33"/>
    <w:rsid w:val="0078291E"/>
    <w:rsid w:val="00783C88"/>
    <w:rsid w:val="00791EEE"/>
    <w:rsid w:val="00792C14"/>
    <w:rsid w:val="007A058E"/>
    <w:rsid w:val="007A4981"/>
    <w:rsid w:val="007A677B"/>
    <w:rsid w:val="007A72A0"/>
    <w:rsid w:val="007B0071"/>
    <w:rsid w:val="007B05F7"/>
    <w:rsid w:val="007C2271"/>
    <w:rsid w:val="007D04BA"/>
    <w:rsid w:val="007D2802"/>
    <w:rsid w:val="007D3CDA"/>
    <w:rsid w:val="007D58C7"/>
    <w:rsid w:val="007E0418"/>
    <w:rsid w:val="007E27BD"/>
    <w:rsid w:val="007E2FD2"/>
    <w:rsid w:val="007F2AC1"/>
    <w:rsid w:val="00801CA7"/>
    <w:rsid w:val="0080389B"/>
    <w:rsid w:val="00803F14"/>
    <w:rsid w:val="008042A0"/>
    <w:rsid w:val="008043F1"/>
    <w:rsid w:val="00806767"/>
    <w:rsid w:val="00807BE0"/>
    <w:rsid w:val="00807E00"/>
    <w:rsid w:val="00813A6C"/>
    <w:rsid w:val="00815ABD"/>
    <w:rsid w:val="00824434"/>
    <w:rsid w:val="00826EA3"/>
    <w:rsid w:val="00827205"/>
    <w:rsid w:val="00827BCC"/>
    <w:rsid w:val="00835241"/>
    <w:rsid w:val="0085021A"/>
    <w:rsid w:val="008506C4"/>
    <w:rsid w:val="008508A1"/>
    <w:rsid w:val="00856D5A"/>
    <w:rsid w:val="00861B0C"/>
    <w:rsid w:val="00862FE7"/>
    <w:rsid w:val="00867449"/>
    <w:rsid w:val="00871EF1"/>
    <w:rsid w:val="008936C0"/>
    <w:rsid w:val="00895E89"/>
    <w:rsid w:val="008970B3"/>
    <w:rsid w:val="008A10C8"/>
    <w:rsid w:val="008A4E11"/>
    <w:rsid w:val="008B6B9C"/>
    <w:rsid w:val="008C1E4B"/>
    <w:rsid w:val="008C2490"/>
    <w:rsid w:val="008C5E2A"/>
    <w:rsid w:val="008D22FA"/>
    <w:rsid w:val="008D3407"/>
    <w:rsid w:val="008D4660"/>
    <w:rsid w:val="008D6E39"/>
    <w:rsid w:val="008D7C09"/>
    <w:rsid w:val="008E187B"/>
    <w:rsid w:val="008E220B"/>
    <w:rsid w:val="008E59AE"/>
    <w:rsid w:val="0090047A"/>
    <w:rsid w:val="00907153"/>
    <w:rsid w:val="009119E1"/>
    <w:rsid w:val="0091264B"/>
    <w:rsid w:val="00917035"/>
    <w:rsid w:val="00921877"/>
    <w:rsid w:val="00922C83"/>
    <w:rsid w:val="009231D0"/>
    <w:rsid w:val="009251C3"/>
    <w:rsid w:val="0092552B"/>
    <w:rsid w:val="009321B7"/>
    <w:rsid w:val="0094753D"/>
    <w:rsid w:val="009506C4"/>
    <w:rsid w:val="00954B87"/>
    <w:rsid w:val="00961BC7"/>
    <w:rsid w:val="00972C8D"/>
    <w:rsid w:val="0097360D"/>
    <w:rsid w:val="00975069"/>
    <w:rsid w:val="009772E6"/>
    <w:rsid w:val="009801EF"/>
    <w:rsid w:val="009807D3"/>
    <w:rsid w:val="0098364B"/>
    <w:rsid w:val="00983C38"/>
    <w:rsid w:val="0098749E"/>
    <w:rsid w:val="00990082"/>
    <w:rsid w:val="0099408C"/>
    <w:rsid w:val="009941C2"/>
    <w:rsid w:val="00995B58"/>
    <w:rsid w:val="00996576"/>
    <w:rsid w:val="0099685C"/>
    <w:rsid w:val="009A1479"/>
    <w:rsid w:val="009A1DAC"/>
    <w:rsid w:val="009A26FD"/>
    <w:rsid w:val="009A2A0D"/>
    <w:rsid w:val="009A308E"/>
    <w:rsid w:val="009A3ADF"/>
    <w:rsid w:val="009A752F"/>
    <w:rsid w:val="009A7845"/>
    <w:rsid w:val="009B2E85"/>
    <w:rsid w:val="009C2AFE"/>
    <w:rsid w:val="009C3E3D"/>
    <w:rsid w:val="009C4070"/>
    <w:rsid w:val="009C5D61"/>
    <w:rsid w:val="009D5E58"/>
    <w:rsid w:val="009E4315"/>
    <w:rsid w:val="009F0392"/>
    <w:rsid w:val="009F348C"/>
    <w:rsid w:val="009F56F8"/>
    <w:rsid w:val="00A01421"/>
    <w:rsid w:val="00A04AC8"/>
    <w:rsid w:val="00A04F0B"/>
    <w:rsid w:val="00A058F5"/>
    <w:rsid w:val="00A068DC"/>
    <w:rsid w:val="00A15604"/>
    <w:rsid w:val="00A15674"/>
    <w:rsid w:val="00A32124"/>
    <w:rsid w:val="00A356EB"/>
    <w:rsid w:val="00A40CDD"/>
    <w:rsid w:val="00A413BC"/>
    <w:rsid w:val="00A41747"/>
    <w:rsid w:val="00A419CF"/>
    <w:rsid w:val="00A45E18"/>
    <w:rsid w:val="00A50250"/>
    <w:rsid w:val="00A51A9F"/>
    <w:rsid w:val="00A54759"/>
    <w:rsid w:val="00A649CC"/>
    <w:rsid w:val="00A66E88"/>
    <w:rsid w:val="00A6757A"/>
    <w:rsid w:val="00A70AE0"/>
    <w:rsid w:val="00A840A8"/>
    <w:rsid w:val="00A86659"/>
    <w:rsid w:val="00A86669"/>
    <w:rsid w:val="00A87688"/>
    <w:rsid w:val="00A93F25"/>
    <w:rsid w:val="00AB48A9"/>
    <w:rsid w:val="00AB5DBB"/>
    <w:rsid w:val="00AC2EC8"/>
    <w:rsid w:val="00AC6158"/>
    <w:rsid w:val="00AD5A2C"/>
    <w:rsid w:val="00AD6922"/>
    <w:rsid w:val="00AD7644"/>
    <w:rsid w:val="00AD7B27"/>
    <w:rsid w:val="00AE4070"/>
    <w:rsid w:val="00AE5205"/>
    <w:rsid w:val="00AE5ECD"/>
    <w:rsid w:val="00AF02C2"/>
    <w:rsid w:val="00AF0C53"/>
    <w:rsid w:val="00AF0F82"/>
    <w:rsid w:val="00AF1A1F"/>
    <w:rsid w:val="00AF4E76"/>
    <w:rsid w:val="00B0178F"/>
    <w:rsid w:val="00B10FDB"/>
    <w:rsid w:val="00B124AD"/>
    <w:rsid w:val="00B20EF1"/>
    <w:rsid w:val="00B35620"/>
    <w:rsid w:val="00B47C94"/>
    <w:rsid w:val="00B54DB7"/>
    <w:rsid w:val="00B57635"/>
    <w:rsid w:val="00B61ABF"/>
    <w:rsid w:val="00B6573B"/>
    <w:rsid w:val="00B678E8"/>
    <w:rsid w:val="00B7353B"/>
    <w:rsid w:val="00B776C5"/>
    <w:rsid w:val="00B82B06"/>
    <w:rsid w:val="00B95504"/>
    <w:rsid w:val="00B97C5F"/>
    <w:rsid w:val="00BA471F"/>
    <w:rsid w:val="00BB7BF6"/>
    <w:rsid w:val="00BC246E"/>
    <w:rsid w:val="00BC64E8"/>
    <w:rsid w:val="00BD284B"/>
    <w:rsid w:val="00BD2B06"/>
    <w:rsid w:val="00BD5831"/>
    <w:rsid w:val="00BE6451"/>
    <w:rsid w:val="00C006D9"/>
    <w:rsid w:val="00C07C70"/>
    <w:rsid w:val="00C167AD"/>
    <w:rsid w:val="00C1711F"/>
    <w:rsid w:val="00C212C7"/>
    <w:rsid w:val="00C22A1D"/>
    <w:rsid w:val="00C352C8"/>
    <w:rsid w:val="00C36282"/>
    <w:rsid w:val="00C416B7"/>
    <w:rsid w:val="00C4449C"/>
    <w:rsid w:val="00C5512C"/>
    <w:rsid w:val="00C702C7"/>
    <w:rsid w:val="00C72D71"/>
    <w:rsid w:val="00C741AF"/>
    <w:rsid w:val="00C75B97"/>
    <w:rsid w:val="00C864C4"/>
    <w:rsid w:val="00C92030"/>
    <w:rsid w:val="00C929C5"/>
    <w:rsid w:val="00C97D13"/>
    <w:rsid w:val="00C97DCA"/>
    <w:rsid w:val="00CA190C"/>
    <w:rsid w:val="00CA453D"/>
    <w:rsid w:val="00CB59A7"/>
    <w:rsid w:val="00CC25F1"/>
    <w:rsid w:val="00CD286D"/>
    <w:rsid w:val="00CD4060"/>
    <w:rsid w:val="00CD4421"/>
    <w:rsid w:val="00CD5180"/>
    <w:rsid w:val="00CD7918"/>
    <w:rsid w:val="00CE0923"/>
    <w:rsid w:val="00CE0B56"/>
    <w:rsid w:val="00CE3B56"/>
    <w:rsid w:val="00CE418E"/>
    <w:rsid w:val="00CE4A68"/>
    <w:rsid w:val="00CE4F79"/>
    <w:rsid w:val="00CF503B"/>
    <w:rsid w:val="00D022A0"/>
    <w:rsid w:val="00D03DA3"/>
    <w:rsid w:val="00D13DB6"/>
    <w:rsid w:val="00D16619"/>
    <w:rsid w:val="00D2649F"/>
    <w:rsid w:val="00D304A0"/>
    <w:rsid w:val="00D35C7A"/>
    <w:rsid w:val="00D40A2C"/>
    <w:rsid w:val="00D41B55"/>
    <w:rsid w:val="00D4228D"/>
    <w:rsid w:val="00D43CCE"/>
    <w:rsid w:val="00D504E1"/>
    <w:rsid w:val="00D60AF6"/>
    <w:rsid w:val="00D63C5F"/>
    <w:rsid w:val="00D72DE3"/>
    <w:rsid w:val="00D81EF3"/>
    <w:rsid w:val="00D9319E"/>
    <w:rsid w:val="00DA071A"/>
    <w:rsid w:val="00DA109A"/>
    <w:rsid w:val="00DA24EE"/>
    <w:rsid w:val="00DA2B23"/>
    <w:rsid w:val="00DA408E"/>
    <w:rsid w:val="00DA4259"/>
    <w:rsid w:val="00DA47F7"/>
    <w:rsid w:val="00DA4D5F"/>
    <w:rsid w:val="00DB4799"/>
    <w:rsid w:val="00DB5A94"/>
    <w:rsid w:val="00DB683D"/>
    <w:rsid w:val="00DB6A3F"/>
    <w:rsid w:val="00DC5693"/>
    <w:rsid w:val="00DD1454"/>
    <w:rsid w:val="00DD46E7"/>
    <w:rsid w:val="00DE435D"/>
    <w:rsid w:val="00DF4E93"/>
    <w:rsid w:val="00DF5EA5"/>
    <w:rsid w:val="00DF6B9B"/>
    <w:rsid w:val="00DF716A"/>
    <w:rsid w:val="00DF7FB7"/>
    <w:rsid w:val="00E01AD4"/>
    <w:rsid w:val="00E17F95"/>
    <w:rsid w:val="00E22DD7"/>
    <w:rsid w:val="00E31E8E"/>
    <w:rsid w:val="00E43049"/>
    <w:rsid w:val="00E45BFF"/>
    <w:rsid w:val="00E52208"/>
    <w:rsid w:val="00E5436D"/>
    <w:rsid w:val="00E57599"/>
    <w:rsid w:val="00E5777D"/>
    <w:rsid w:val="00E57CAD"/>
    <w:rsid w:val="00E611A1"/>
    <w:rsid w:val="00E67991"/>
    <w:rsid w:val="00E70AA1"/>
    <w:rsid w:val="00E727AE"/>
    <w:rsid w:val="00E81E93"/>
    <w:rsid w:val="00E83C30"/>
    <w:rsid w:val="00E92920"/>
    <w:rsid w:val="00E957C1"/>
    <w:rsid w:val="00EA244B"/>
    <w:rsid w:val="00EA696A"/>
    <w:rsid w:val="00EA6A93"/>
    <w:rsid w:val="00EB67FB"/>
    <w:rsid w:val="00EC2138"/>
    <w:rsid w:val="00EC2E60"/>
    <w:rsid w:val="00EC4AB3"/>
    <w:rsid w:val="00EC7723"/>
    <w:rsid w:val="00ED23C4"/>
    <w:rsid w:val="00EE3477"/>
    <w:rsid w:val="00EE703E"/>
    <w:rsid w:val="00EF00CB"/>
    <w:rsid w:val="00EF0BDF"/>
    <w:rsid w:val="00EF0CD5"/>
    <w:rsid w:val="00EF5933"/>
    <w:rsid w:val="00EF72F7"/>
    <w:rsid w:val="00F019E2"/>
    <w:rsid w:val="00F01B2E"/>
    <w:rsid w:val="00F13042"/>
    <w:rsid w:val="00F133B8"/>
    <w:rsid w:val="00F145ED"/>
    <w:rsid w:val="00F25FBE"/>
    <w:rsid w:val="00F32695"/>
    <w:rsid w:val="00F34871"/>
    <w:rsid w:val="00F40005"/>
    <w:rsid w:val="00F41377"/>
    <w:rsid w:val="00F457BF"/>
    <w:rsid w:val="00F475A7"/>
    <w:rsid w:val="00F4774B"/>
    <w:rsid w:val="00F50BFD"/>
    <w:rsid w:val="00F529A2"/>
    <w:rsid w:val="00F610ED"/>
    <w:rsid w:val="00F61746"/>
    <w:rsid w:val="00F6270F"/>
    <w:rsid w:val="00F64D5D"/>
    <w:rsid w:val="00F65C72"/>
    <w:rsid w:val="00F678A1"/>
    <w:rsid w:val="00F744EF"/>
    <w:rsid w:val="00F75272"/>
    <w:rsid w:val="00F77053"/>
    <w:rsid w:val="00F8171C"/>
    <w:rsid w:val="00F90D1D"/>
    <w:rsid w:val="00F9143B"/>
    <w:rsid w:val="00F91B19"/>
    <w:rsid w:val="00F9523D"/>
    <w:rsid w:val="00F967D5"/>
    <w:rsid w:val="00FA325D"/>
    <w:rsid w:val="00FA59E6"/>
    <w:rsid w:val="00FA5A44"/>
    <w:rsid w:val="00FC2359"/>
    <w:rsid w:val="00FC3BD3"/>
    <w:rsid w:val="00FC757B"/>
    <w:rsid w:val="00FC7999"/>
    <w:rsid w:val="00FC7AE7"/>
    <w:rsid w:val="00FD5880"/>
    <w:rsid w:val="00FD6F95"/>
    <w:rsid w:val="00FD7919"/>
    <w:rsid w:val="00FE3410"/>
    <w:rsid w:val="00FE48AD"/>
    <w:rsid w:val="00FE523C"/>
    <w:rsid w:val="00FF134B"/>
    <w:rsid w:val="00FF1D90"/>
    <w:rsid w:val="00FF2C36"/>
    <w:rsid w:val="00FF583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D23C4"/>
    <w:pPr>
      <w:suppressAutoHyphens/>
    </w:pPr>
    <w:rPr>
      <w:sz w:val="24"/>
      <w:szCs w:val="24"/>
      <w:lang w:eastAsia="ar-SA"/>
    </w:rPr>
  </w:style>
  <w:style w:type="paragraph" w:styleId="Virsraksts1">
    <w:name w:val="heading 1"/>
    <w:basedOn w:val="Parastais"/>
    <w:next w:val="Parastais"/>
    <w:qFormat/>
    <w:rsid w:val="00236472"/>
    <w:pPr>
      <w:keepNext/>
      <w:numPr>
        <w:numId w:val="2"/>
      </w:numPr>
      <w:tabs>
        <w:tab w:val="clear" w:pos="360"/>
        <w:tab w:val="num" w:pos="0"/>
      </w:tabs>
      <w:overflowPunct w:val="0"/>
      <w:autoSpaceDE w:val="0"/>
      <w:ind w:left="0" w:firstLine="0"/>
      <w:jc w:val="center"/>
      <w:textAlignment w:val="baseline"/>
      <w:outlineLvl w:val="0"/>
    </w:pPr>
    <w:rPr>
      <w:szCs w:val="20"/>
    </w:rPr>
  </w:style>
  <w:style w:type="paragraph" w:styleId="Virsraksts2">
    <w:name w:val="heading 2"/>
    <w:basedOn w:val="Parastais"/>
    <w:next w:val="Parastais"/>
    <w:qFormat/>
    <w:rsid w:val="00236472"/>
    <w:pPr>
      <w:keepNext/>
      <w:jc w:val="right"/>
      <w:outlineLvl w:val="1"/>
    </w:pPr>
    <w:rPr>
      <w:b/>
    </w:rPr>
  </w:style>
  <w:style w:type="paragraph" w:styleId="Virsraksts3">
    <w:name w:val="heading 3"/>
    <w:basedOn w:val="Parastais"/>
    <w:next w:val="Parastais"/>
    <w:qFormat/>
    <w:rsid w:val="00236472"/>
    <w:pPr>
      <w:keepNext/>
      <w:ind w:left="1440" w:hanging="600"/>
      <w:jc w:val="center"/>
      <w:outlineLvl w:val="2"/>
    </w:pPr>
    <w:rPr>
      <w:rFonts w:cs="Arial"/>
      <w:b/>
      <w:bCs/>
    </w:rPr>
  </w:style>
  <w:style w:type="paragraph" w:styleId="Virsraksts4">
    <w:name w:val="heading 4"/>
    <w:basedOn w:val="Parastais"/>
    <w:next w:val="Parastais"/>
    <w:qFormat/>
    <w:rsid w:val="00236472"/>
    <w:pPr>
      <w:keepNext/>
      <w:tabs>
        <w:tab w:val="num" w:pos="540"/>
        <w:tab w:val="left" w:pos="720"/>
      </w:tabs>
      <w:spacing w:before="120" w:after="120"/>
      <w:jc w:val="center"/>
      <w:outlineLvl w:val="3"/>
    </w:pPr>
    <w:rPr>
      <w:b/>
      <w:bCs/>
      <w:sz w:val="28"/>
      <w:szCs w:val="32"/>
    </w:rPr>
  </w:style>
  <w:style w:type="paragraph" w:styleId="Virsraksts5">
    <w:name w:val="heading 5"/>
    <w:basedOn w:val="Parastais"/>
    <w:next w:val="Parastais"/>
    <w:qFormat/>
    <w:rsid w:val="00236472"/>
    <w:pPr>
      <w:keepNext/>
      <w:jc w:val="center"/>
      <w:outlineLvl w:val="4"/>
    </w:pPr>
    <w:rPr>
      <w:b/>
      <w:sz w:val="32"/>
    </w:rPr>
  </w:style>
  <w:style w:type="paragraph" w:styleId="Virsraksts6">
    <w:name w:val="heading 6"/>
    <w:basedOn w:val="Parastais"/>
    <w:next w:val="Parastais"/>
    <w:qFormat/>
    <w:rsid w:val="00236472"/>
    <w:pPr>
      <w:keepNext/>
      <w:suppressAutoHyphens w:val="0"/>
      <w:jc w:val="both"/>
      <w:outlineLvl w:val="5"/>
    </w:pPr>
    <w:rPr>
      <w:b/>
      <w:bCs/>
      <w:lang w:eastAsia="en-US"/>
    </w:rPr>
  </w:style>
  <w:style w:type="paragraph" w:styleId="Virsraksts7">
    <w:name w:val="heading 7"/>
    <w:basedOn w:val="Parastais"/>
    <w:next w:val="Parastais"/>
    <w:qFormat/>
    <w:rsid w:val="00236472"/>
    <w:pPr>
      <w:keepNext/>
      <w:numPr>
        <w:numId w:val="4"/>
      </w:numPr>
      <w:tabs>
        <w:tab w:val="left" w:pos="360"/>
      </w:tabs>
      <w:ind w:left="360" w:hanging="360"/>
      <w:jc w:val="center"/>
      <w:outlineLvl w:val="6"/>
    </w:pPr>
    <w:rPr>
      <w:b/>
    </w:rPr>
  </w:style>
  <w:style w:type="paragraph" w:styleId="Virsraksts8">
    <w:name w:val="heading 8"/>
    <w:basedOn w:val="Parastais"/>
    <w:next w:val="Parastais"/>
    <w:qFormat/>
    <w:rsid w:val="00236472"/>
    <w:pPr>
      <w:keepNext/>
      <w:numPr>
        <w:numId w:val="5"/>
      </w:numPr>
      <w:tabs>
        <w:tab w:val="clear" w:pos="1080"/>
        <w:tab w:val="num" w:pos="840"/>
      </w:tabs>
      <w:jc w:val="center"/>
      <w:outlineLvl w:val="7"/>
    </w:pPr>
    <w:rPr>
      <w:b/>
    </w:rPr>
  </w:style>
  <w:style w:type="paragraph" w:styleId="Virsraksts9">
    <w:name w:val="heading 9"/>
    <w:basedOn w:val="Parastais"/>
    <w:next w:val="Parastais"/>
    <w:qFormat/>
    <w:rsid w:val="00236472"/>
    <w:pPr>
      <w:keepNext/>
      <w:suppressAutoHyphens w:val="0"/>
      <w:jc w:val="right"/>
      <w:outlineLvl w:val="8"/>
    </w:pPr>
    <w:rPr>
      <w:b/>
      <w:bCs/>
      <w:smallCap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3z0">
    <w:name w:val="WW8Num3z0"/>
    <w:rsid w:val="00236472"/>
    <w:rPr>
      <w:rFonts w:ascii="Symbol" w:hAnsi="Symbol"/>
    </w:rPr>
  </w:style>
  <w:style w:type="character" w:customStyle="1" w:styleId="DefaultParagraphFont1">
    <w:name w:val="Default Paragraph Font1"/>
    <w:semiHidden/>
    <w:rsid w:val="00236472"/>
  </w:style>
  <w:style w:type="character" w:customStyle="1" w:styleId="Absatz-Standardschriftart">
    <w:name w:val="Absatz-Standardschriftart"/>
    <w:rsid w:val="00236472"/>
  </w:style>
  <w:style w:type="character" w:customStyle="1" w:styleId="WW-Absatz-Standardschriftart">
    <w:name w:val="WW-Absatz-Standardschriftart"/>
    <w:rsid w:val="00236472"/>
  </w:style>
  <w:style w:type="character" w:customStyle="1" w:styleId="WW-Absatz-Standardschriftart1">
    <w:name w:val="WW-Absatz-Standardschriftart1"/>
    <w:rsid w:val="00236472"/>
  </w:style>
  <w:style w:type="character" w:customStyle="1" w:styleId="WW-Absatz-Standardschriftart11">
    <w:name w:val="WW-Absatz-Standardschriftart11"/>
    <w:rsid w:val="00236472"/>
  </w:style>
  <w:style w:type="character" w:customStyle="1" w:styleId="WW-Absatz-Standardschriftart111">
    <w:name w:val="WW-Absatz-Standardschriftart111"/>
    <w:rsid w:val="00236472"/>
  </w:style>
  <w:style w:type="character" w:customStyle="1" w:styleId="WW-Absatz-Standardschriftart1111">
    <w:name w:val="WW-Absatz-Standardschriftart1111"/>
    <w:rsid w:val="00236472"/>
  </w:style>
  <w:style w:type="character" w:customStyle="1" w:styleId="WW-Absatz-Standardschriftart11111">
    <w:name w:val="WW-Absatz-Standardschriftart11111"/>
    <w:rsid w:val="00236472"/>
  </w:style>
  <w:style w:type="character" w:customStyle="1" w:styleId="WW-Absatz-Standardschriftart111111">
    <w:name w:val="WW-Absatz-Standardschriftart111111"/>
    <w:rsid w:val="00236472"/>
  </w:style>
  <w:style w:type="character" w:customStyle="1" w:styleId="WW-Absatz-Standardschriftart1111111">
    <w:name w:val="WW-Absatz-Standardschriftart1111111"/>
    <w:rsid w:val="00236472"/>
  </w:style>
  <w:style w:type="character" w:customStyle="1" w:styleId="WW-Absatz-Standardschriftart11111111">
    <w:name w:val="WW-Absatz-Standardschriftart11111111"/>
    <w:rsid w:val="00236472"/>
  </w:style>
  <w:style w:type="character" w:customStyle="1" w:styleId="WW-DefaultParagraphFont">
    <w:name w:val="WW-Default Paragraph Font"/>
    <w:rsid w:val="00236472"/>
  </w:style>
  <w:style w:type="character" w:styleId="Hipersaite">
    <w:name w:val="Hyperlink"/>
    <w:semiHidden/>
    <w:rsid w:val="00236472"/>
    <w:rPr>
      <w:color w:val="0000FF"/>
      <w:u w:val="single"/>
    </w:rPr>
  </w:style>
  <w:style w:type="character" w:styleId="Lappusesnumurs">
    <w:name w:val="page number"/>
    <w:basedOn w:val="WW-DefaultParagraphFont"/>
    <w:semiHidden/>
    <w:rsid w:val="00236472"/>
  </w:style>
  <w:style w:type="character" w:customStyle="1" w:styleId="WW8Num5z0">
    <w:name w:val="WW8Num5z0"/>
    <w:rsid w:val="00236472"/>
    <w:rPr>
      <w:rFonts w:ascii="Symbol" w:hAnsi="Symbol"/>
    </w:rPr>
  </w:style>
  <w:style w:type="paragraph" w:customStyle="1" w:styleId="a">
    <w:name w:val="Заголовок"/>
    <w:basedOn w:val="Parastais"/>
    <w:next w:val="Pamatteksts"/>
    <w:rsid w:val="00236472"/>
    <w:pPr>
      <w:keepNext/>
      <w:spacing w:before="240" w:after="120"/>
    </w:pPr>
    <w:rPr>
      <w:rFonts w:ascii="Arial" w:eastAsia="Lucida Sans Unicode" w:hAnsi="Arial" w:cs="Tahoma"/>
      <w:sz w:val="28"/>
      <w:szCs w:val="28"/>
    </w:rPr>
  </w:style>
  <w:style w:type="paragraph" w:styleId="Pamatteksts">
    <w:name w:val="Body Text"/>
    <w:aliases w:val="Body Text1"/>
    <w:basedOn w:val="Parastais"/>
    <w:semiHidden/>
    <w:rsid w:val="00236472"/>
    <w:pPr>
      <w:overflowPunct w:val="0"/>
      <w:autoSpaceDE w:val="0"/>
      <w:jc w:val="both"/>
      <w:textAlignment w:val="baseline"/>
    </w:pPr>
    <w:rPr>
      <w:szCs w:val="20"/>
    </w:rPr>
  </w:style>
  <w:style w:type="paragraph" w:styleId="Saraksts">
    <w:name w:val="List"/>
    <w:basedOn w:val="Pamatteksts"/>
    <w:semiHidden/>
    <w:rsid w:val="00236472"/>
    <w:rPr>
      <w:rFonts w:ascii="Arial" w:hAnsi="Arial" w:cs="Tahoma"/>
    </w:rPr>
  </w:style>
  <w:style w:type="paragraph" w:customStyle="1" w:styleId="1">
    <w:name w:val="Название1"/>
    <w:basedOn w:val="Parastais"/>
    <w:rsid w:val="00236472"/>
    <w:pPr>
      <w:suppressLineNumbers/>
      <w:spacing w:before="120" w:after="120"/>
    </w:pPr>
    <w:rPr>
      <w:rFonts w:ascii="Arial" w:hAnsi="Arial" w:cs="Tahoma"/>
      <w:i/>
      <w:iCs/>
    </w:rPr>
  </w:style>
  <w:style w:type="paragraph" w:customStyle="1" w:styleId="10">
    <w:name w:val="Указатель1"/>
    <w:basedOn w:val="Parastais"/>
    <w:rsid w:val="00236472"/>
    <w:pPr>
      <w:suppressLineNumbers/>
    </w:pPr>
    <w:rPr>
      <w:rFonts w:ascii="Arial" w:hAnsi="Arial" w:cs="Tahoma"/>
    </w:rPr>
  </w:style>
  <w:style w:type="paragraph" w:styleId="Pamattekstaatkpe2">
    <w:name w:val="Body Text Indent 2"/>
    <w:basedOn w:val="Parastais"/>
    <w:semiHidden/>
    <w:rsid w:val="00236472"/>
    <w:pPr>
      <w:spacing w:after="120" w:line="480" w:lineRule="auto"/>
      <w:ind w:left="283"/>
    </w:pPr>
  </w:style>
  <w:style w:type="paragraph" w:styleId="Galvene">
    <w:name w:val="header"/>
    <w:basedOn w:val="Parastais"/>
    <w:rsid w:val="00236472"/>
    <w:pPr>
      <w:tabs>
        <w:tab w:val="center" w:pos="4153"/>
        <w:tab w:val="right" w:pos="8306"/>
      </w:tabs>
    </w:pPr>
  </w:style>
  <w:style w:type="paragraph" w:customStyle="1" w:styleId="naisf">
    <w:name w:val="naisf"/>
    <w:basedOn w:val="Parastais"/>
    <w:rsid w:val="00236472"/>
    <w:pPr>
      <w:spacing w:before="280" w:after="280"/>
      <w:jc w:val="both"/>
    </w:pPr>
    <w:rPr>
      <w:lang w:val="en-GB"/>
    </w:rPr>
  </w:style>
  <w:style w:type="paragraph" w:customStyle="1" w:styleId="a0">
    <w:name w:val="Содержимое врезки"/>
    <w:basedOn w:val="Pamatteksts"/>
    <w:rsid w:val="00236472"/>
  </w:style>
  <w:style w:type="paragraph" w:styleId="ParastaisWeb">
    <w:name w:val="Normal (Web)"/>
    <w:basedOn w:val="Parastais"/>
    <w:semiHidden/>
    <w:rsid w:val="00236472"/>
    <w:pPr>
      <w:spacing w:before="100"/>
    </w:pPr>
    <w:rPr>
      <w:lang w:val="en-GB"/>
    </w:rPr>
  </w:style>
  <w:style w:type="paragraph" w:customStyle="1" w:styleId="a1">
    <w:name w:val="Содержимое таблицы"/>
    <w:basedOn w:val="Parastais"/>
    <w:rsid w:val="00236472"/>
    <w:pPr>
      <w:suppressLineNumbers/>
    </w:pPr>
  </w:style>
  <w:style w:type="paragraph" w:customStyle="1" w:styleId="a2">
    <w:name w:val="Заголовок таблицы"/>
    <w:basedOn w:val="a1"/>
    <w:rsid w:val="00236472"/>
    <w:pPr>
      <w:jc w:val="center"/>
    </w:pPr>
    <w:rPr>
      <w:b/>
      <w:bCs/>
    </w:rPr>
  </w:style>
  <w:style w:type="paragraph" w:styleId="Pamattekstsaratkpi">
    <w:name w:val="Body Text Indent"/>
    <w:basedOn w:val="Parastais"/>
    <w:semiHidden/>
    <w:rsid w:val="00236472"/>
    <w:pPr>
      <w:ind w:firstLine="540"/>
      <w:jc w:val="both"/>
    </w:pPr>
    <w:rPr>
      <w:sz w:val="28"/>
    </w:rPr>
  </w:style>
  <w:style w:type="paragraph" w:styleId="Nosaukums">
    <w:name w:val="Title"/>
    <w:basedOn w:val="Parastais"/>
    <w:qFormat/>
    <w:rsid w:val="00236472"/>
    <w:pPr>
      <w:suppressAutoHyphens w:val="0"/>
      <w:autoSpaceDE w:val="0"/>
      <w:autoSpaceDN w:val="0"/>
      <w:adjustRightInd w:val="0"/>
      <w:jc w:val="center"/>
    </w:pPr>
    <w:rPr>
      <w:b/>
      <w:bCs/>
      <w:szCs w:val="20"/>
      <w:lang w:val="en-US" w:eastAsia="en-US"/>
    </w:rPr>
  </w:style>
  <w:style w:type="paragraph" w:customStyle="1" w:styleId="Pielikums1">
    <w:name w:val="Pielikums 1"/>
    <w:basedOn w:val="Virsraksts1"/>
    <w:rsid w:val="00236472"/>
    <w:pPr>
      <w:tabs>
        <w:tab w:val="clear" w:pos="0"/>
        <w:tab w:val="num" w:pos="180"/>
      </w:tabs>
      <w:suppressAutoHyphens w:val="0"/>
      <w:overflowPunct/>
      <w:autoSpaceDE/>
      <w:spacing w:before="120"/>
      <w:ind w:left="180" w:hanging="180"/>
      <w:jc w:val="right"/>
      <w:textAlignment w:val="auto"/>
    </w:pPr>
    <w:rPr>
      <w:rFonts w:cs="Arial"/>
      <w:bCs/>
      <w:kern w:val="32"/>
      <w:szCs w:val="24"/>
      <w:lang w:eastAsia="lv-LV"/>
    </w:rPr>
  </w:style>
  <w:style w:type="paragraph" w:styleId="Pamattekstaatkpe3">
    <w:name w:val="Body Text Indent 3"/>
    <w:basedOn w:val="Parastais"/>
    <w:semiHidden/>
    <w:rsid w:val="00236472"/>
    <w:pPr>
      <w:keepNext/>
      <w:ind w:left="425" w:hanging="425"/>
      <w:jc w:val="right"/>
    </w:pPr>
    <w:rPr>
      <w:sz w:val="20"/>
    </w:rPr>
  </w:style>
  <w:style w:type="paragraph" w:customStyle="1" w:styleId="G5CharChar">
    <w:name w:val="G5 Char Char"/>
    <w:basedOn w:val="Parastais"/>
    <w:autoRedefine/>
    <w:rsid w:val="00236472"/>
    <w:pPr>
      <w:suppressAutoHyphens w:val="0"/>
    </w:pPr>
    <w:rPr>
      <w:noProof/>
      <w:lang w:eastAsia="en-US"/>
    </w:rPr>
  </w:style>
  <w:style w:type="paragraph" w:styleId="Kjene">
    <w:name w:val="footer"/>
    <w:basedOn w:val="Parastais"/>
    <w:link w:val="KjeneRakstz"/>
    <w:uiPriority w:val="99"/>
    <w:rsid w:val="00236472"/>
    <w:pPr>
      <w:tabs>
        <w:tab w:val="center" w:pos="4844"/>
        <w:tab w:val="right" w:pos="9689"/>
      </w:tabs>
    </w:pPr>
  </w:style>
  <w:style w:type="paragraph" w:customStyle="1" w:styleId="Numeracija">
    <w:name w:val="Numeracija"/>
    <w:basedOn w:val="Parastais"/>
    <w:rsid w:val="00236472"/>
    <w:pPr>
      <w:numPr>
        <w:numId w:val="3"/>
      </w:numPr>
      <w:suppressAutoHyphens w:val="0"/>
      <w:jc w:val="both"/>
    </w:pPr>
    <w:rPr>
      <w:sz w:val="26"/>
      <w:lang w:eastAsia="en-US"/>
    </w:rPr>
  </w:style>
  <w:style w:type="paragraph" w:styleId="Vresteksts">
    <w:name w:val="footnote text"/>
    <w:basedOn w:val="Parastais"/>
    <w:link w:val="VrestekstsRakstz"/>
    <w:uiPriority w:val="99"/>
    <w:semiHidden/>
    <w:rsid w:val="00236472"/>
    <w:rPr>
      <w:sz w:val="20"/>
      <w:szCs w:val="20"/>
    </w:rPr>
  </w:style>
  <w:style w:type="character" w:styleId="Vresatsauce">
    <w:name w:val="footnote reference"/>
    <w:uiPriority w:val="99"/>
    <w:semiHidden/>
    <w:rsid w:val="00236472"/>
    <w:rPr>
      <w:vertAlign w:val="superscript"/>
    </w:rPr>
  </w:style>
  <w:style w:type="paragraph" w:styleId="Apakvirsraksts">
    <w:name w:val="Subtitle"/>
    <w:basedOn w:val="Parastais"/>
    <w:qFormat/>
    <w:rsid w:val="00236472"/>
    <w:pPr>
      <w:jc w:val="center"/>
    </w:pPr>
    <w:rPr>
      <w:b/>
      <w:sz w:val="26"/>
      <w:szCs w:val="26"/>
    </w:rPr>
  </w:style>
  <w:style w:type="paragraph" w:styleId="Tekstabloks">
    <w:name w:val="Block Text"/>
    <w:basedOn w:val="Parastais"/>
    <w:semiHidden/>
    <w:rsid w:val="00236472"/>
    <w:pPr>
      <w:suppressAutoHyphens w:val="0"/>
      <w:spacing w:after="120"/>
      <w:ind w:left="1440" w:right="1440"/>
    </w:pPr>
    <w:rPr>
      <w:sz w:val="20"/>
      <w:szCs w:val="20"/>
      <w:lang w:eastAsia="en-US"/>
    </w:rPr>
  </w:style>
  <w:style w:type="paragraph" w:styleId="Parakstszemobjekta">
    <w:name w:val="caption"/>
    <w:basedOn w:val="Parastais"/>
    <w:next w:val="Parastais"/>
    <w:qFormat/>
    <w:rsid w:val="00236472"/>
    <w:pPr>
      <w:suppressAutoHyphens w:val="0"/>
      <w:jc w:val="center"/>
    </w:pPr>
    <w:rPr>
      <w:b/>
      <w:bCs/>
      <w:sz w:val="28"/>
      <w:lang w:eastAsia="en-US"/>
    </w:rPr>
  </w:style>
  <w:style w:type="character" w:customStyle="1" w:styleId="Pamatteksts3Rakstz">
    <w:name w:val="Pamatteksts 3 Rakstz."/>
    <w:rsid w:val="00236472"/>
    <w:rPr>
      <w:sz w:val="24"/>
      <w:lang w:val="lv-LV" w:eastAsia="en-US" w:bidi="ar-SA"/>
    </w:rPr>
  </w:style>
  <w:style w:type="paragraph" w:customStyle="1" w:styleId="Body">
    <w:name w:val="Body"/>
    <w:basedOn w:val="Parastais"/>
    <w:rsid w:val="00236472"/>
    <w:pPr>
      <w:tabs>
        <w:tab w:val="num" w:pos="720"/>
      </w:tabs>
      <w:suppressAutoHyphens w:val="0"/>
      <w:spacing w:line="240" w:lineRule="atLeast"/>
      <w:ind w:left="720" w:hanging="360"/>
    </w:pPr>
    <w:rPr>
      <w:rFonts w:ascii="Helvetica" w:hAnsi="Helvetica"/>
      <w:color w:val="000000"/>
      <w:szCs w:val="20"/>
      <w:lang w:eastAsia="en-US"/>
    </w:rPr>
  </w:style>
  <w:style w:type="paragraph" w:styleId="Sarakstanumurs2">
    <w:name w:val="List Number 2"/>
    <w:basedOn w:val="Parastais"/>
    <w:semiHidden/>
    <w:rsid w:val="00236472"/>
    <w:pPr>
      <w:tabs>
        <w:tab w:val="num" w:pos="2160"/>
      </w:tabs>
      <w:suppressAutoHyphens w:val="0"/>
      <w:spacing w:before="20" w:after="20"/>
      <w:ind w:left="2160" w:hanging="180"/>
      <w:jc w:val="both"/>
    </w:pPr>
    <w:rPr>
      <w:rFonts w:ascii="Century Gothic" w:hAnsi="Century Gothic"/>
      <w:sz w:val="16"/>
      <w:szCs w:val="20"/>
      <w:lang w:val="en-GB" w:eastAsia="en-US"/>
    </w:rPr>
  </w:style>
  <w:style w:type="paragraph" w:styleId="Saraksts4">
    <w:name w:val="List 4"/>
    <w:basedOn w:val="Parastais"/>
    <w:semiHidden/>
    <w:rsid w:val="00236472"/>
    <w:pPr>
      <w:suppressAutoHyphens w:val="0"/>
      <w:ind w:left="1132" w:hanging="283"/>
    </w:pPr>
    <w:rPr>
      <w:lang w:val="en-GB" w:eastAsia="en-US"/>
    </w:rPr>
  </w:style>
  <w:style w:type="character" w:customStyle="1" w:styleId="BodyTextChar">
    <w:name w:val="Body Text Char"/>
    <w:aliases w:val="Body Text1 Char"/>
    <w:semiHidden/>
    <w:rsid w:val="00236472"/>
    <w:rPr>
      <w:sz w:val="24"/>
      <w:lang w:eastAsia="ar-SA"/>
    </w:rPr>
  </w:style>
  <w:style w:type="character" w:customStyle="1" w:styleId="HeaderChar">
    <w:name w:val="Header Char"/>
    <w:uiPriority w:val="99"/>
    <w:rsid w:val="00236472"/>
    <w:rPr>
      <w:sz w:val="24"/>
      <w:szCs w:val="24"/>
      <w:lang w:eastAsia="ar-SA"/>
    </w:rPr>
  </w:style>
  <w:style w:type="paragraph" w:styleId="Saraksts5">
    <w:name w:val="List 5"/>
    <w:basedOn w:val="Parastais"/>
    <w:semiHidden/>
    <w:rsid w:val="00236472"/>
    <w:pPr>
      <w:suppressAutoHyphens w:val="0"/>
      <w:ind w:left="1415" w:hanging="283"/>
    </w:pPr>
    <w:rPr>
      <w:lang w:val="en-GB" w:eastAsia="en-US"/>
    </w:rPr>
  </w:style>
  <w:style w:type="paragraph" w:styleId="Pamatteksts2">
    <w:name w:val="Body Text 2"/>
    <w:basedOn w:val="Parastais"/>
    <w:semiHidden/>
    <w:rsid w:val="00236472"/>
    <w:pPr>
      <w:suppressAutoHyphens w:val="0"/>
      <w:spacing w:line="360" w:lineRule="auto"/>
      <w:jc w:val="center"/>
    </w:pPr>
    <w:rPr>
      <w:lang w:eastAsia="en-US"/>
    </w:rPr>
  </w:style>
  <w:style w:type="paragraph" w:styleId="Beiguvresteksts">
    <w:name w:val="endnote text"/>
    <w:basedOn w:val="Parastais"/>
    <w:semiHidden/>
    <w:rsid w:val="00236472"/>
    <w:rPr>
      <w:sz w:val="20"/>
      <w:szCs w:val="20"/>
    </w:rPr>
  </w:style>
  <w:style w:type="character" w:styleId="Beiguvresatsauce">
    <w:name w:val="endnote reference"/>
    <w:semiHidden/>
    <w:rsid w:val="00236472"/>
    <w:rPr>
      <w:vertAlign w:val="superscript"/>
    </w:rPr>
  </w:style>
  <w:style w:type="paragraph" w:customStyle="1" w:styleId="Style10">
    <w:name w:val="Style10"/>
    <w:basedOn w:val="Parastais"/>
    <w:rsid w:val="00236472"/>
    <w:pPr>
      <w:widowControl w:val="0"/>
      <w:suppressAutoHyphens w:val="0"/>
      <w:autoSpaceDE w:val="0"/>
      <w:autoSpaceDN w:val="0"/>
      <w:adjustRightInd w:val="0"/>
      <w:spacing w:line="259" w:lineRule="exact"/>
      <w:jc w:val="both"/>
    </w:pPr>
    <w:rPr>
      <w:lang w:eastAsia="lv-LV"/>
    </w:rPr>
  </w:style>
  <w:style w:type="character" w:customStyle="1" w:styleId="FontStyle24">
    <w:name w:val="Font Style24"/>
    <w:uiPriority w:val="99"/>
    <w:rsid w:val="00236472"/>
    <w:rPr>
      <w:rFonts w:ascii="Times New Roman" w:hAnsi="Times New Roman" w:cs="Times New Roman"/>
      <w:sz w:val="20"/>
      <w:szCs w:val="20"/>
    </w:rPr>
  </w:style>
  <w:style w:type="paragraph" w:styleId="Pamatteksts3">
    <w:name w:val="Body Text 3"/>
    <w:basedOn w:val="Parastais"/>
    <w:semiHidden/>
    <w:rsid w:val="00236472"/>
    <w:pPr>
      <w:suppressAutoHyphens w:val="0"/>
      <w:jc w:val="both"/>
    </w:pPr>
    <w:rPr>
      <w:lang w:eastAsia="en-US"/>
    </w:rPr>
  </w:style>
  <w:style w:type="paragraph" w:styleId="Balonteksts">
    <w:name w:val="Balloon Text"/>
    <w:basedOn w:val="Parastais"/>
    <w:link w:val="BalontekstsRakstz"/>
    <w:uiPriority w:val="99"/>
    <w:semiHidden/>
    <w:unhideWhenUsed/>
    <w:rsid w:val="00501196"/>
    <w:rPr>
      <w:rFonts w:ascii="Tahoma" w:hAnsi="Tahoma"/>
      <w:sz w:val="16"/>
      <w:szCs w:val="16"/>
    </w:rPr>
  </w:style>
  <w:style w:type="character" w:customStyle="1" w:styleId="BalontekstsRakstz">
    <w:name w:val="Balonteksts Rakstz."/>
    <w:link w:val="Balonteksts"/>
    <w:uiPriority w:val="99"/>
    <w:semiHidden/>
    <w:rsid w:val="00501196"/>
    <w:rPr>
      <w:rFonts w:ascii="Tahoma" w:hAnsi="Tahoma" w:cs="Tahoma"/>
      <w:sz w:val="16"/>
      <w:szCs w:val="16"/>
      <w:lang w:val="lv-LV" w:eastAsia="ar-SA"/>
    </w:rPr>
  </w:style>
  <w:style w:type="character" w:customStyle="1" w:styleId="KjeneRakstz">
    <w:name w:val="Kājene Rakstz."/>
    <w:link w:val="Kjene"/>
    <w:uiPriority w:val="99"/>
    <w:rsid w:val="001D555C"/>
    <w:rPr>
      <w:sz w:val="24"/>
      <w:szCs w:val="24"/>
      <w:lang w:eastAsia="ar-SA"/>
    </w:rPr>
  </w:style>
  <w:style w:type="character" w:customStyle="1" w:styleId="VrestekstsRakstz">
    <w:name w:val="Vēres teksts Rakstz."/>
    <w:link w:val="Vresteksts"/>
    <w:uiPriority w:val="99"/>
    <w:semiHidden/>
    <w:rsid w:val="00EB67FB"/>
    <w:rPr>
      <w:lang w:eastAsia="ar-SA"/>
    </w:rPr>
  </w:style>
  <w:style w:type="table" w:styleId="Reatabula">
    <w:name w:val="Table Grid"/>
    <w:basedOn w:val="Parastatabula"/>
    <w:uiPriority w:val="59"/>
    <w:rsid w:val="00F01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Parastais"/>
    <w:rsid w:val="00046166"/>
    <w:pPr>
      <w:suppressAutoHyphens w:val="0"/>
      <w:spacing w:after="160" w:line="240" w:lineRule="exact"/>
    </w:pPr>
    <w:rPr>
      <w:rFonts w:ascii="Tahoma" w:hAnsi="Tahoma"/>
      <w:sz w:val="20"/>
      <w:szCs w:val="20"/>
      <w:lang w:val="en-US" w:eastAsia="en-US"/>
    </w:rPr>
  </w:style>
  <w:style w:type="paragraph" w:customStyle="1" w:styleId="Style3">
    <w:name w:val="Style3"/>
    <w:basedOn w:val="Parastais"/>
    <w:uiPriority w:val="99"/>
    <w:rsid w:val="00C97DCA"/>
    <w:pPr>
      <w:widowControl w:val="0"/>
      <w:suppressAutoHyphens w:val="0"/>
      <w:autoSpaceDE w:val="0"/>
      <w:autoSpaceDN w:val="0"/>
      <w:adjustRightInd w:val="0"/>
      <w:spacing w:line="259" w:lineRule="exact"/>
      <w:ind w:firstLine="72"/>
    </w:pPr>
    <w:rPr>
      <w:lang w:eastAsia="lv-LV"/>
    </w:rPr>
  </w:style>
  <w:style w:type="paragraph" w:styleId="Sarakstarindkopa">
    <w:name w:val="List Paragraph"/>
    <w:basedOn w:val="Parastais"/>
    <w:uiPriority w:val="34"/>
    <w:qFormat/>
    <w:rsid w:val="00AD7B27"/>
    <w:pPr>
      <w:ind w:left="720"/>
    </w:pPr>
  </w:style>
  <w:style w:type="paragraph" w:customStyle="1" w:styleId="StyleStyle2Justified">
    <w:name w:val="Style Style2 + Justified"/>
    <w:basedOn w:val="Parastais"/>
    <w:rsid w:val="00FF134B"/>
    <w:pPr>
      <w:tabs>
        <w:tab w:val="left" w:pos="1080"/>
      </w:tabs>
      <w:suppressAutoHyphens w:val="0"/>
      <w:spacing w:before="240" w:after="120"/>
      <w:jc w:val="both"/>
    </w:pPr>
    <w:rPr>
      <w:szCs w:val="20"/>
      <w:lang w:eastAsia="en-US"/>
    </w:rPr>
  </w:style>
  <w:style w:type="paragraph" w:styleId="Ilustrcijusaraksts">
    <w:name w:val="table of figures"/>
    <w:basedOn w:val="Parastais"/>
    <w:next w:val="Parastais"/>
    <w:semiHidden/>
    <w:rsid w:val="00C4449C"/>
    <w:pPr>
      <w:suppressAutoHyphens w:val="0"/>
    </w:pPr>
    <w:rPr>
      <w:lang w:eastAsia="en-US"/>
    </w:rPr>
  </w:style>
  <w:style w:type="paragraph" w:customStyle="1" w:styleId="RakstzRakstz">
    <w:name w:val="Rakstz. Rakstz."/>
    <w:basedOn w:val="Parastais"/>
    <w:rsid w:val="00DB683D"/>
    <w:pPr>
      <w:suppressAutoHyphens w:val="0"/>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91468426">
      <w:bodyDiv w:val="1"/>
      <w:marLeft w:val="0"/>
      <w:marRight w:val="0"/>
      <w:marTop w:val="0"/>
      <w:marBottom w:val="0"/>
      <w:divBdr>
        <w:top w:val="none" w:sz="0" w:space="0" w:color="auto"/>
        <w:left w:val="none" w:sz="0" w:space="0" w:color="auto"/>
        <w:bottom w:val="none" w:sz="0" w:space="0" w:color="auto"/>
        <w:right w:val="none" w:sz="0" w:space="0" w:color="auto"/>
      </w:divBdr>
    </w:div>
    <w:div w:id="660157473">
      <w:bodyDiv w:val="1"/>
      <w:marLeft w:val="0"/>
      <w:marRight w:val="0"/>
      <w:marTop w:val="0"/>
      <w:marBottom w:val="0"/>
      <w:divBdr>
        <w:top w:val="none" w:sz="0" w:space="0" w:color="auto"/>
        <w:left w:val="none" w:sz="0" w:space="0" w:color="auto"/>
        <w:bottom w:val="none" w:sz="0" w:space="0" w:color="auto"/>
        <w:right w:val="none" w:sz="0" w:space="0" w:color="auto"/>
      </w:divBdr>
    </w:div>
    <w:div w:id="1057121961">
      <w:bodyDiv w:val="1"/>
      <w:marLeft w:val="0"/>
      <w:marRight w:val="0"/>
      <w:marTop w:val="0"/>
      <w:marBottom w:val="0"/>
      <w:divBdr>
        <w:top w:val="none" w:sz="0" w:space="0" w:color="auto"/>
        <w:left w:val="none" w:sz="0" w:space="0" w:color="auto"/>
        <w:bottom w:val="none" w:sz="0" w:space="0" w:color="auto"/>
        <w:right w:val="none" w:sz="0" w:space="0" w:color="auto"/>
      </w:divBdr>
    </w:div>
    <w:div w:id="1115102285">
      <w:bodyDiv w:val="1"/>
      <w:marLeft w:val="0"/>
      <w:marRight w:val="0"/>
      <w:marTop w:val="0"/>
      <w:marBottom w:val="0"/>
      <w:divBdr>
        <w:top w:val="none" w:sz="0" w:space="0" w:color="auto"/>
        <w:left w:val="none" w:sz="0" w:space="0" w:color="auto"/>
        <w:bottom w:val="none" w:sz="0" w:space="0" w:color="auto"/>
        <w:right w:val="none" w:sz="0" w:space="0" w:color="auto"/>
      </w:divBdr>
    </w:div>
    <w:div w:id="1375037863">
      <w:bodyDiv w:val="1"/>
      <w:marLeft w:val="0"/>
      <w:marRight w:val="0"/>
      <w:marTop w:val="0"/>
      <w:marBottom w:val="0"/>
      <w:divBdr>
        <w:top w:val="none" w:sz="0" w:space="0" w:color="auto"/>
        <w:left w:val="none" w:sz="0" w:space="0" w:color="auto"/>
        <w:bottom w:val="none" w:sz="0" w:space="0" w:color="auto"/>
        <w:right w:val="none" w:sz="0" w:space="0" w:color="auto"/>
      </w:divBdr>
      <w:divsChild>
        <w:div w:id="699862035">
          <w:marLeft w:val="0"/>
          <w:marRight w:val="0"/>
          <w:marTop w:val="0"/>
          <w:marBottom w:val="0"/>
          <w:divBdr>
            <w:top w:val="none" w:sz="0" w:space="0" w:color="auto"/>
            <w:left w:val="none" w:sz="0" w:space="0" w:color="auto"/>
            <w:bottom w:val="none" w:sz="0" w:space="0" w:color="auto"/>
            <w:right w:val="none" w:sz="0" w:space="0" w:color="auto"/>
          </w:divBdr>
          <w:divsChild>
            <w:div w:id="2144301258">
              <w:marLeft w:val="0"/>
              <w:marRight w:val="0"/>
              <w:marTop w:val="0"/>
              <w:marBottom w:val="0"/>
              <w:divBdr>
                <w:top w:val="none" w:sz="0" w:space="0" w:color="auto"/>
                <w:left w:val="none" w:sz="0" w:space="0" w:color="auto"/>
                <w:bottom w:val="none" w:sz="0" w:space="0" w:color="auto"/>
                <w:right w:val="none" w:sz="0" w:space="0" w:color="auto"/>
              </w:divBdr>
              <w:divsChild>
                <w:div w:id="834883249">
                  <w:marLeft w:val="0"/>
                  <w:marRight w:val="0"/>
                  <w:marTop w:val="0"/>
                  <w:marBottom w:val="0"/>
                  <w:divBdr>
                    <w:top w:val="none" w:sz="0" w:space="0" w:color="auto"/>
                    <w:left w:val="none" w:sz="0" w:space="0" w:color="auto"/>
                    <w:bottom w:val="none" w:sz="0" w:space="0" w:color="auto"/>
                    <w:right w:val="none" w:sz="0" w:space="0" w:color="auto"/>
                  </w:divBdr>
                  <w:divsChild>
                    <w:div w:id="1111166218">
                      <w:marLeft w:val="0"/>
                      <w:marRight w:val="0"/>
                      <w:marTop w:val="0"/>
                      <w:marBottom w:val="0"/>
                      <w:divBdr>
                        <w:top w:val="none" w:sz="0" w:space="0" w:color="auto"/>
                        <w:left w:val="none" w:sz="0" w:space="0" w:color="auto"/>
                        <w:bottom w:val="none" w:sz="0" w:space="0" w:color="auto"/>
                        <w:right w:val="none" w:sz="0" w:space="0" w:color="auto"/>
                      </w:divBdr>
                      <w:divsChild>
                        <w:div w:id="601382553">
                          <w:marLeft w:val="0"/>
                          <w:marRight w:val="0"/>
                          <w:marTop w:val="0"/>
                          <w:marBottom w:val="0"/>
                          <w:divBdr>
                            <w:top w:val="none" w:sz="0" w:space="0" w:color="auto"/>
                            <w:left w:val="none" w:sz="0" w:space="0" w:color="auto"/>
                            <w:bottom w:val="none" w:sz="0" w:space="0" w:color="auto"/>
                            <w:right w:val="none" w:sz="0" w:space="0" w:color="auto"/>
                          </w:divBdr>
                          <w:divsChild>
                            <w:div w:id="9713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E9DE-9904-48FB-A883-783ACEDD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6346</Words>
  <Characters>3618</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DAUGAVPILS PILSĒTAS DOMES</vt:lpstr>
      <vt:lpstr>DAUGAVPILS PILSĒTAS DOMES</vt:lpstr>
    </vt:vector>
  </TitlesOfParts>
  <Company>none</Company>
  <LinksUpToDate>false</LinksUpToDate>
  <CharactersWithSpaces>9945</CharactersWithSpaces>
  <SharedDoc>false</SharedDoc>
  <HLinks>
    <vt:vector size="18" baseType="variant">
      <vt:variant>
        <vt:i4>2031702</vt:i4>
      </vt:variant>
      <vt:variant>
        <vt:i4>6</vt:i4>
      </vt:variant>
      <vt:variant>
        <vt:i4>0</vt:i4>
      </vt:variant>
      <vt:variant>
        <vt:i4>5</vt:i4>
      </vt:variant>
      <vt:variant>
        <vt:lpwstr>http://www.daugavpils.lv/</vt:lpwstr>
      </vt:variant>
      <vt:variant>
        <vt:lpwstr/>
      </vt:variant>
      <vt:variant>
        <vt:i4>65649</vt:i4>
      </vt:variant>
      <vt:variant>
        <vt:i4>3</vt:i4>
      </vt:variant>
      <vt:variant>
        <vt:i4>0</vt:i4>
      </vt:variant>
      <vt:variant>
        <vt:i4>5</vt:i4>
      </vt:variant>
      <vt:variant>
        <vt:lpwstr>mailto:jurijs.bartuls@daugavpils.lv</vt:lpwstr>
      </vt:variant>
      <vt:variant>
        <vt:lpwstr/>
      </vt:variant>
      <vt:variant>
        <vt:i4>2818057</vt:i4>
      </vt:variant>
      <vt:variant>
        <vt:i4>0</vt:i4>
      </vt:variant>
      <vt:variant>
        <vt:i4>0</vt:i4>
      </vt:variant>
      <vt:variant>
        <vt:i4>5</vt:i4>
      </vt:variant>
      <vt:variant>
        <vt:lpwstr>mailto:info@daugavpils.lv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User</dc:creator>
  <cp:lastModifiedBy>Inita Sakne</cp:lastModifiedBy>
  <cp:revision>2</cp:revision>
  <cp:lastPrinted>2015-11-02T11:56:00Z</cp:lastPrinted>
  <dcterms:created xsi:type="dcterms:W3CDTF">2015-11-17T08:10:00Z</dcterms:created>
  <dcterms:modified xsi:type="dcterms:W3CDTF">2015-11-17T08:10:00Z</dcterms:modified>
</cp:coreProperties>
</file>