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738EB" w14:textId="77777777" w:rsidR="00437479" w:rsidRPr="00B326F4" w:rsidRDefault="00437479" w:rsidP="00437479">
      <w:pPr>
        <w:pStyle w:val="Header"/>
        <w:tabs>
          <w:tab w:val="clear" w:pos="4153"/>
          <w:tab w:val="clear" w:pos="8306"/>
        </w:tabs>
        <w:ind w:right="49"/>
        <w:jc w:val="right"/>
        <w:rPr>
          <w:b/>
          <w:sz w:val="22"/>
        </w:rPr>
      </w:pPr>
      <w:r w:rsidRPr="00B326F4">
        <w:rPr>
          <w:b/>
          <w:sz w:val="22"/>
        </w:rPr>
        <w:t>APSTIPRINĀTS:</w:t>
      </w:r>
    </w:p>
    <w:p w14:paraId="542F68AF" w14:textId="77777777" w:rsidR="00437479" w:rsidRPr="00B326F4" w:rsidRDefault="00437479" w:rsidP="00437479">
      <w:pPr>
        <w:ind w:right="49"/>
        <w:jc w:val="right"/>
        <w:rPr>
          <w:b/>
          <w:bCs/>
          <w:color w:val="auto"/>
          <w:sz w:val="22"/>
        </w:rPr>
      </w:pPr>
      <w:r w:rsidRPr="00B326F4">
        <w:rPr>
          <w:b/>
          <w:bCs/>
          <w:color w:val="auto"/>
          <w:sz w:val="22"/>
        </w:rPr>
        <w:t>Vidzemes Augstskolas</w:t>
      </w:r>
    </w:p>
    <w:p w14:paraId="39CFEF32" w14:textId="77777777" w:rsidR="00437479" w:rsidRPr="00B326F4" w:rsidRDefault="00437479" w:rsidP="00437479">
      <w:pPr>
        <w:ind w:right="49"/>
        <w:jc w:val="right"/>
        <w:rPr>
          <w:b/>
          <w:bCs/>
          <w:color w:val="auto"/>
          <w:sz w:val="22"/>
        </w:rPr>
      </w:pPr>
      <w:r w:rsidRPr="00B326F4">
        <w:rPr>
          <w:b/>
          <w:bCs/>
          <w:color w:val="auto"/>
          <w:sz w:val="22"/>
        </w:rPr>
        <w:t>iepirkuma komisijas sēdē</w:t>
      </w:r>
    </w:p>
    <w:p w14:paraId="79182109" w14:textId="7CE2415F" w:rsidR="00437479" w:rsidRDefault="00437479" w:rsidP="00437479">
      <w:pPr>
        <w:ind w:right="49"/>
        <w:jc w:val="right"/>
        <w:rPr>
          <w:b/>
          <w:bCs/>
          <w:color w:val="auto"/>
          <w:sz w:val="22"/>
        </w:rPr>
      </w:pPr>
      <w:r w:rsidRPr="00B326F4">
        <w:rPr>
          <w:b/>
          <w:bCs/>
          <w:color w:val="auto"/>
          <w:sz w:val="22"/>
        </w:rPr>
        <w:t>201</w:t>
      </w:r>
      <w:r>
        <w:rPr>
          <w:b/>
          <w:bCs/>
          <w:color w:val="auto"/>
          <w:sz w:val="22"/>
        </w:rPr>
        <w:t>8</w:t>
      </w:r>
      <w:r w:rsidRPr="00B326F4">
        <w:rPr>
          <w:b/>
          <w:bCs/>
          <w:color w:val="auto"/>
          <w:sz w:val="22"/>
        </w:rPr>
        <w:t>.</w:t>
      </w:r>
      <w:r w:rsidR="007205A0">
        <w:rPr>
          <w:b/>
          <w:bCs/>
          <w:color w:val="auto"/>
          <w:sz w:val="22"/>
        </w:rPr>
        <w:t xml:space="preserve">gada </w:t>
      </w:r>
      <w:r w:rsidR="00F12DA2">
        <w:rPr>
          <w:b/>
          <w:bCs/>
          <w:color w:val="auto"/>
          <w:sz w:val="22"/>
        </w:rPr>
        <w:t>4.jūnijā</w:t>
      </w:r>
    </w:p>
    <w:p w14:paraId="2DB8483D" w14:textId="0C3606BE" w:rsidR="00437479" w:rsidRPr="001E6A05" w:rsidRDefault="00437479" w:rsidP="00437479">
      <w:pPr>
        <w:ind w:right="49"/>
        <w:jc w:val="right"/>
        <w:rPr>
          <w:bCs/>
          <w:color w:val="auto"/>
          <w:sz w:val="22"/>
        </w:rPr>
      </w:pPr>
      <w:r w:rsidRPr="001E6A05">
        <w:rPr>
          <w:bCs/>
          <w:color w:val="auto"/>
          <w:sz w:val="22"/>
        </w:rPr>
        <w:t>(protokols nr</w:t>
      </w:r>
      <w:r w:rsidR="00F12DA2">
        <w:rPr>
          <w:bCs/>
          <w:color w:val="auto"/>
          <w:sz w:val="22"/>
        </w:rPr>
        <w:t>.10</w:t>
      </w:r>
      <w:r w:rsidR="007205A0">
        <w:rPr>
          <w:bCs/>
          <w:color w:val="auto"/>
          <w:sz w:val="22"/>
        </w:rPr>
        <w:t>.</w:t>
      </w:r>
      <w:r>
        <w:rPr>
          <w:bCs/>
          <w:color w:val="auto"/>
          <w:sz w:val="22"/>
        </w:rPr>
        <w:t>)</w:t>
      </w:r>
    </w:p>
    <w:p w14:paraId="11B80A47" w14:textId="77777777" w:rsidR="00437479" w:rsidRPr="00B326F4" w:rsidRDefault="00437479" w:rsidP="00437479">
      <w:pPr>
        <w:ind w:right="49"/>
        <w:rPr>
          <w:b/>
          <w:color w:val="auto"/>
        </w:rPr>
      </w:pPr>
    </w:p>
    <w:p w14:paraId="5C6F0F85" w14:textId="77777777" w:rsidR="00437479" w:rsidRDefault="00437479" w:rsidP="00437479">
      <w:pPr>
        <w:pStyle w:val="Heading2"/>
        <w:ind w:right="49"/>
        <w:jc w:val="center"/>
        <w:rPr>
          <w:b/>
          <w:bCs/>
          <w:caps/>
          <w:color w:val="auto"/>
          <w:szCs w:val="24"/>
        </w:rPr>
      </w:pPr>
    </w:p>
    <w:p w14:paraId="2BB35754" w14:textId="77777777" w:rsidR="00437479" w:rsidRDefault="00437479" w:rsidP="00437479">
      <w:pPr>
        <w:ind w:right="49"/>
      </w:pPr>
    </w:p>
    <w:p w14:paraId="1A2A0E94" w14:textId="77777777" w:rsidR="00437479" w:rsidRPr="00697B5C" w:rsidRDefault="00437479" w:rsidP="00437479">
      <w:pPr>
        <w:ind w:right="49"/>
      </w:pPr>
    </w:p>
    <w:p w14:paraId="5A7E0E2B" w14:textId="77777777" w:rsidR="00437479" w:rsidRPr="00B326F4" w:rsidRDefault="00437479" w:rsidP="00437479">
      <w:pPr>
        <w:pStyle w:val="Heading2"/>
        <w:ind w:right="49"/>
        <w:jc w:val="center"/>
        <w:rPr>
          <w:b/>
          <w:bCs/>
          <w:caps/>
          <w:color w:val="auto"/>
          <w:szCs w:val="24"/>
        </w:rPr>
      </w:pPr>
    </w:p>
    <w:p w14:paraId="30F26F9F" w14:textId="77777777" w:rsidR="00437479" w:rsidRPr="00697B5C" w:rsidRDefault="00437479" w:rsidP="00437479">
      <w:pPr>
        <w:pStyle w:val="Heading2"/>
        <w:ind w:right="49"/>
        <w:jc w:val="center"/>
        <w:rPr>
          <w:b/>
          <w:bCs/>
          <w:caps/>
          <w:color w:val="auto"/>
          <w:sz w:val="28"/>
        </w:rPr>
      </w:pPr>
      <w:bookmarkStart w:id="0" w:name="_ATKLĀTA_KONKURSA_nolikums"/>
      <w:bookmarkEnd w:id="0"/>
      <w:r w:rsidRPr="00697B5C">
        <w:rPr>
          <w:b/>
          <w:bCs/>
          <w:caps/>
          <w:color w:val="auto"/>
          <w:sz w:val="28"/>
        </w:rPr>
        <w:t>IEPIRKUMA</w:t>
      </w:r>
    </w:p>
    <w:p w14:paraId="5FB10518" w14:textId="77777777" w:rsidR="00437479" w:rsidRPr="00697B5C" w:rsidRDefault="00437479" w:rsidP="00437479">
      <w:pPr>
        <w:ind w:right="49"/>
        <w:jc w:val="center"/>
        <w:rPr>
          <w:b/>
          <w:color w:val="auto"/>
          <w:sz w:val="28"/>
          <w:szCs w:val="28"/>
        </w:rPr>
      </w:pPr>
    </w:p>
    <w:p w14:paraId="251D5DDC" w14:textId="77777777" w:rsidR="00437479" w:rsidRPr="00187769" w:rsidRDefault="00437479" w:rsidP="00437479">
      <w:pPr>
        <w:widowControl/>
        <w:suppressAutoHyphens w:val="0"/>
        <w:ind w:left="441" w:right="49"/>
        <w:jc w:val="center"/>
        <w:rPr>
          <w:b/>
          <w:bCs/>
          <w:sz w:val="32"/>
          <w:szCs w:val="32"/>
        </w:rPr>
      </w:pPr>
      <w:r w:rsidRPr="00187769">
        <w:rPr>
          <w:rFonts w:ascii="RimTimes" w:hAnsi="RimTimes"/>
          <w:b/>
          <w:bCs/>
          <w:sz w:val="32"/>
          <w:szCs w:val="32"/>
        </w:rPr>
        <w:t>"</w:t>
      </w:r>
      <w:r>
        <w:rPr>
          <w:rFonts w:ascii="RimTimes" w:hAnsi="RimTimes"/>
          <w:b/>
          <w:bCs/>
          <w:sz w:val="32"/>
          <w:szCs w:val="32"/>
        </w:rPr>
        <w:t>Vieglās a</w:t>
      </w:r>
      <w:r>
        <w:rPr>
          <w:b/>
          <w:sz w:val="32"/>
          <w:szCs w:val="32"/>
        </w:rPr>
        <w:t xml:space="preserve">utomašīnas iegāde operatīvajā līzingā </w:t>
      </w:r>
      <w:r w:rsidRPr="00187769">
        <w:rPr>
          <w:rFonts w:ascii="RimTimes" w:hAnsi="RimTimes" w:hint="eastAsia"/>
          <w:b/>
          <w:bCs/>
          <w:sz w:val="32"/>
          <w:szCs w:val="32"/>
        </w:rPr>
        <w:t>”</w:t>
      </w:r>
    </w:p>
    <w:p w14:paraId="72A6893A" w14:textId="77777777" w:rsidR="00437479" w:rsidRPr="00697B5C" w:rsidRDefault="00437479" w:rsidP="00437479">
      <w:pPr>
        <w:widowControl/>
        <w:suppressAutoHyphens w:val="0"/>
        <w:ind w:left="441" w:right="49"/>
        <w:jc w:val="center"/>
        <w:rPr>
          <w:b/>
          <w:bCs/>
          <w:sz w:val="28"/>
          <w:szCs w:val="28"/>
        </w:rPr>
      </w:pPr>
    </w:p>
    <w:p w14:paraId="79EB5AC5" w14:textId="77777777" w:rsidR="00437479" w:rsidRPr="00697B5C" w:rsidRDefault="00437479" w:rsidP="00437479">
      <w:pPr>
        <w:widowControl/>
        <w:suppressAutoHyphens w:val="0"/>
        <w:ind w:left="441" w:right="49"/>
        <w:jc w:val="center"/>
        <w:rPr>
          <w:b/>
          <w:bCs/>
          <w:color w:val="auto"/>
          <w:sz w:val="28"/>
          <w:szCs w:val="28"/>
        </w:rPr>
      </w:pPr>
      <w:r w:rsidRPr="00697B5C">
        <w:rPr>
          <w:b/>
          <w:bCs/>
          <w:sz w:val="28"/>
          <w:szCs w:val="28"/>
        </w:rPr>
        <w:t>NOLIKUMS</w:t>
      </w:r>
    </w:p>
    <w:p w14:paraId="55063C90" w14:textId="77777777" w:rsidR="00437479" w:rsidRPr="00B326F4" w:rsidRDefault="00437479" w:rsidP="00437479">
      <w:pPr>
        <w:ind w:right="49"/>
        <w:jc w:val="both"/>
        <w:rPr>
          <w:b/>
          <w:smallCaps/>
          <w:color w:val="auto"/>
          <w:sz w:val="28"/>
        </w:rPr>
      </w:pPr>
    </w:p>
    <w:p w14:paraId="6B4E4A09" w14:textId="77777777" w:rsidR="00437479" w:rsidRPr="00B326F4" w:rsidRDefault="00437479" w:rsidP="00437479">
      <w:pPr>
        <w:ind w:right="49"/>
        <w:jc w:val="center"/>
        <w:rPr>
          <w:b/>
          <w:color w:val="auto"/>
          <w:sz w:val="28"/>
        </w:rPr>
      </w:pPr>
    </w:p>
    <w:p w14:paraId="357B206C" w14:textId="77777777" w:rsidR="00437479" w:rsidRPr="00B326F4" w:rsidRDefault="00437479" w:rsidP="00437479">
      <w:pPr>
        <w:ind w:right="49"/>
        <w:jc w:val="center"/>
        <w:rPr>
          <w:b/>
          <w:color w:val="auto"/>
        </w:rPr>
      </w:pPr>
    </w:p>
    <w:p w14:paraId="4F97B177" w14:textId="77777777" w:rsidR="00437479" w:rsidRPr="00B326F4" w:rsidRDefault="00437479" w:rsidP="00437479">
      <w:pPr>
        <w:pStyle w:val="Heading9"/>
        <w:keepNext w:val="0"/>
        <w:widowControl/>
        <w:autoSpaceDE/>
        <w:ind w:right="49"/>
        <w:rPr>
          <w:b/>
          <w:color w:val="auto"/>
          <w:sz w:val="24"/>
          <w:szCs w:val="24"/>
          <w:shd w:val="clear" w:color="auto" w:fill="FFFF00"/>
        </w:rPr>
      </w:pPr>
      <w:r w:rsidRPr="00B326F4">
        <w:rPr>
          <w:b/>
          <w:color w:val="auto"/>
          <w:sz w:val="24"/>
          <w:szCs w:val="24"/>
        </w:rPr>
        <w:t xml:space="preserve">Iepirkuma identifikācijas Nr.: </w:t>
      </w:r>
      <w:proofErr w:type="spellStart"/>
      <w:r>
        <w:rPr>
          <w:sz w:val="22"/>
        </w:rPr>
        <w:t>ViA</w:t>
      </w:r>
      <w:proofErr w:type="spellEnd"/>
      <w:r>
        <w:rPr>
          <w:sz w:val="22"/>
        </w:rPr>
        <w:t xml:space="preserve"> 2018/7-10/04</w:t>
      </w:r>
    </w:p>
    <w:p w14:paraId="09800118" w14:textId="77777777" w:rsidR="00437479" w:rsidRPr="00B326F4" w:rsidRDefault="00437479" w:rsidP="00437479">
      <w:pPr>
        <w:ind w:right="49"/>
        <w:jc w:val="center"/>
        <w:rPr>
          <w:b/>
          <w:caps/>
          <w:color w:val="auto"/>
        </w:rPr>
      </w:pPr>
    </w:p>
    <w:p w14:paraId="0EB6A78D" w14:textId="77777777" w:rsidR="00437479" w:rsidRPr="00B326F4" w:rsidRDefault="00437479" w:rsidP="00437479">
      <w:pPr>
        <w:pStyle w:val="Heading9"/>
        <w:keepNext w:val="0"/>
        <w:widowControl/>
        <w:autoSpaceDE/>
        <w:ind w:right="49"/>
        <w:rPr>
          <w:b/>
          <w:color w:val="auto"/>
          <w:sz w:val="24"/>
          <w:szCs w:val="24"/>
        </w:rPr>
      </w:pPr>
    </w:p>
    <w:p w14:paraId="104677AF" w14:textId="77777777" w:rsidR="00437479" w:rsidRPr="00B326F4" w:rsidRDefault="00437479" w:rsidP="00437479">
      <w:pPr>
        <w:ind w:right="49"/>
      </w:pPr>
    </w:p>
    <w:p w14:paraId="7A6A3589" w14:textId="77777777" w:rsidR="00437479" w:rsidRPr="00B326F4" w:rsidRDefault="00437479" w:rsidP="00437479">
      <w:pPr>
        <w:pStyle w:val="Heading9"/>
        <w:keepNext w:val="0"/>
        <w:widowControl/>
        <w:autoSpaceDE/>
        <w:ind w:right="49"/>
        <w:rPr>
          <w:b/>
          <w:color w:val="auto"/>
          <w:sz w:val="24"/>
          <w:szCs w:val="24"/>
        </w:rPr>
      </w:pPr>
      <w:r w:rsidRPr="00B326F4">
        <w:rPr>
          <w:b/>
          <w:color w:val="auto"/>
          <w:sz w:val="24"/>
          <w:szCs w:val="24"/>
        </w:rPr>
        <w:t>Pasūtītājs: Vidzemes Augstskola</w:t>
      </w:r>
    </w:p>
    <w:p w14:paraId="5794B51D" w14:textId="77777777" w:rsidR="00437479" w:rsidRPr="00B326F4" w:rsidRDefault="00437479" w:rsidP="00437479">
      <w:pPr>
        <w:ind w:right="49"/>
        <w:jc w:val="center"/>
        <w:rPr>
          <w:b/>
          <w:caps/>
          <w:color w:val="auto"/>
        </w:rPr>
      </w:pPr>
    </w:p>
    <w:p w14:paraId="7EF50C8C" w14:textId="77777777" w:rsidR="00437479" w:rsidRPr="00B326F4" w:rsidRDefault="00437479" w:rsidP="00437479">
      <w:pPr>
        <w:ind w:right="49"/>
        <w:jc w:val="center"/>
        <w:rPr>
          <w:b/>
          <w:caps/>
          <w:color w:val="auto"/>
        </w:rPr>
      </w:pPr>
    </w:p>
    <w:p w14:paraId="19EF5019" w14:textId="77777777" w:rsidR="00437479" w:rsidRPr="00B326F4" w:rsidRDefault="00437479" w:rsidP="00437479">
      <w:pPr>
        <w:ind w:right="49"/>
        <w:jc w:val="center"/>
        <w:rPr>
          <w:b/>
          <w:caps/>
          <w:color w:val="auto"/>
        </w:rPr>
      </w:pPr>
    </w:p>
    <w:p w14:paraId="0CE07EAA" w14:textId="77777777" w:rsidR="00437479" w:rsidRPr="00B326F4" w:rsidRDefault="00437479" w:rsidP="00437479">
      <w:pPr>
        <w:pStyle w:val="Heading9"/>
        <w:keepNext w:val="0"/>
        <w:widowControl/>
        <w:ind w:right="49"/>
        <w:rPr>
          <w:b/>
          <w:color w:val="auto"/>
          <w:sz w:val="24"/>
          <w:szCs w:val="24"/>
        </w:rPr>
      </w:pPr>
    </w:p>
    <w:p w14:paraId="1B680059" w14:textId="77777777" w:rsidR="00437479" w:rsidRPr="00B326F4" w:rsidRDefault="00437479" w:rsidP="00437479">
      <w:pPr>
        <w:pStyle w:val="Heading9"/>
        <w:keepNext w:val="0"/>
        <w:widowControl/>
        <w:ind w:right="49"/>
        <w:rPr>
          <w:b/>
          <w:color w:val="auto"/>
          <w:sz w:val="24"/>
          <w:szCs w:val="24"/>
        </w:rPr>
      </w:pPr>
    </w:p>
    <w:p w14:paraId="7FE21FD5" w14:textId="77777777" w:rsidR="00437479" w:rsidRPr="00B326F4" w:rsidRDefault="00437479" w:rsidP="00437479">
      <w:pPr>
        <w:ind w:right="49"/>
        <w:rPr>
          <w:color w:val="auto"/>
        </w:rPr>
      </w:pPr>
    </w:p>
    <w:p w14:paraId="20EC35DA" w14:textId="77777777" w:rsidR="00437479" w:rsidRPr="00B326F4" w:rsidRDefault="00437479" w:rsidP="00437479">
      <w:pPr>
        <w:ind w:right="49"/>
        <w:rPr>
          <w:color w:val="auto"/>
        </w:rPr>
      </w:pPr>
    </w:p>
    <w:p w14:paraId="20DAAF42" w14:textId="77777777" w:rsidR="00437479" w:rsidRPr="00B326F4" w:rsidRDefault="00437479" w:rsidP="00437479">
      <w:pPr>
        <w:ind w:right="49"/>
        <w:rPr>
          <w:color w:val="auto"/>
        </w:rPr>
      </w:pPr>
    </w:p>
    <w:p w14:paraId="00824043" w14:textId="77777777" w:rsidR="00437479" w:rsidRPr="00B326F4" w:rsidRDefault="00437479" w:rsidP="00437479">
      <w:pPr>
        <w:ind w:right="49"/>
        <w:rPr>
          <w:color w:val="auto"/>
        </w:rPr>
      </w:pPr>
    </w:p>
    <w:p w14:paraId="1FE7F02E" w14:textId="77777777" w:rsidR="00437479" w:rsidRPr="00B326F4" w:rsidRDefault="00437479" w:rsidP="00437479">
      <w:pPr>
        <w:ind w:right="49"/>
        <w:rPr>
          <w:color w:val="auto"/>
        </w:rPr>
      </w:pPr>
    </w:p>
    <w:p w14:paraId="1FF5E423" w14:textId="77777777" w:rsidR="00437479" w:rsidRPr="00B326F4" w:rsidRDefault="00437479" w:rsidP="00437479">
      <w:pPr>
        <w:ind w:right="49"/>
        <w:rPr>
          <w:color w:val="auto"/>
        </w:rPr>
      </w:pPr>
    </w:p>
    <w:p w14:paraId="373DE660" w14:textId="77777777" w:rsidR="00437479" w:rsidRPr="00B326F4" w:rsidRDefault="00437479" w:rsidP="00437479">
      <w:pPr>
        <w:ind w:right="49"/>
        <w:rPr>
          <w:color w:val="auto"/>
        </w:rPr>
      </w:pPr>
    </w:p>
    <w:p w14:paraId="5CBBAFED" w14:textId="77777777" w:rsidR="00437479" w:rsidRPr="00B326F4" w:rsidRDefault="00437479" w:rsidP="00437479">
      <w:pPr>
        <w:ind w:right="49"/>
        <w:rPr>
          <w:color w:val="auto"/>
        </w:rPr>
      </w:pPr>
    </w:p>
    <w:p w14:paraId="2758FE5A" w14:textId="77777777" w:rsidR="00437479" w:rsidRPr="00B326F4" w:rsidRDefault="00437479" w:rsidP="00437479">
      <w:pPr>
        <w:ind w:right="49"/>
        <w:rPr>
          <w:color w:val="auto"/>
        </w:rPr>
      </w:pPr>
    </w:p>
    <w:p w14:paraId="1C2281B6" w14:textId="77777777" w:rsidR="00437479" w:rsidRPr="00B326F4" w:rsidRDefault="00437479" w:rsidP="00437479">
      <w:pPr>
        <w:ind w:right="49"/>
        <w:rPr>
          <w:color w:val="auto"/>
        </w:rPr>
      </w:pPr>
    </w:p>
    <w:p w14:paraId="72D6F3BD" w14:textId="77777777" w:rsidR="00437479" w:rsidRDefault="00437479" w:rsidP="00437479">
      <w:pPr>
        <w:pStyle w:val="Heading9"/>
        <w:keepNext w:val="0"/>
        <w:widowControl/>
        <w:ind w:right="49"/>
        <w:rPr>
          <w:b/>
          <w:color w:val="auto"/>
          <w:sz w:val="24"/>
          <w:szCs w:val="22"/>
        </w:rPr>
      </w:pPr>
    </w:p>
    <w:p w14:paraId="3B518495" w14:textId="77777777" w:rsidR="00437479" w:rsidRDefault="00437479" w:rsidP="00437479">
      <w:pPr>
        <w:pStyle w:val="Heading9"/>
        <w:keepNext w:val="0"/>
        <w:widowControl/>
        <w:ind w:right="49"/>
        <w:rPr>
          <w:b/>
          <w:color w:val="auto"/>
          <w:sz w:val="24"/>
          <w:szCs w:val="22"/>
        </w:rPr>
      </w:pPr>
    </w:p>
    <w:p w14:paraId="415829C3" w14:textId="77777777" w:rsidR="00437479" w:rsidRDefault="00437479" w:rsidP="00437479">
      <w:pPr>
        <w:pStyle w:val="Heading9"/>
        <w:keepNext w:val="0"/>
        <w:widowControl/>
        <w:ind w:right="49"/>
        <w:rPr>
          <w:b/>
          <w:color w:val="auto"/>
          <w:sz w:val="24"/>
          <w:szCs w:val="22"/>
        </w:rPr>
      </w:pPr>
    </w:p>
    <w:p w14:paraId="6E46EB50" w14:textId="77777777" w:rsidR="00437479" w:rsidRDefault="00437479" w:rsidP="00437479">
      <w:pPr>
        <w:pStyle w:val="Heading9"/>
        <w:keepNext w:val="0"/>
        <w:widowControl/>
        <w:ind w:right="49"/>
        <w:rPr>
          <w:b/>
          <w:color w:val="auto"/>
          <w:sz w:val="24"/>
          <w:szCs w:val="22"/>
        </w:rPr>
      </w:pPr>
    </w:p>
    <w:p w14:paraId="31BE5539" w14:textId="77777777" w:rsidR="00437479" w:rsidRPr="00B326F4" w:rsidRDefault="00437479" w:rsidP="00437479">
      <w:pPr>
        <w:pStyle w:val="Heading9"/>
        <w:keepNext w:val="0"/>
        <w:widowControl/>
        <w:ind w:right="49"/>
        <w:rPr>
          <w:b/>
          <w:color w:val="auto"/>
          <w:sz w:val="24"/>
          <w:szCs w:val="22"/>
        </w:rPr>
      </w:pPr>
      <w:r w:rsidRPr="00B326F4">
        <w:rPr>
          <w:b/>
          <w:color w:val="auto"/>
          <w:sz w:val="24"/>
          <w:szCs w:val="22"/>
        </w:rPr>
        <w:t>Valmiera</w:t>
      </w:r>
    </w:p>
    <w:p w14:paraId="6DD83A9B" w14:textId="77777777" w:rsidR="00437479" w:rsidRDefault="00437479" w:rsidP="00437479">
      <w:pPr>
        <w:pStyle w:val="Heading9"/>
        <w:keepNext w:val="0"/>
        <w:widowControl/>
        <w:ind w:right="49"/>
        <w:rPr>
          <w:b/>
          <w:color w:val="auto"/>
          <w:sz w:val="24"/>
        </w:rPr>
      </w:pPr>
      <w:r>
        <w:rPr>
          <w:b/>
          <w:color w:val="auto"/>
          <w:sz w:val="24"/>
        </w:rPr>
        <w:t>2018</w:t>
      </w:r>
      <w:r w:rsidRPr="00B326F4">
        <w:rPr>
          <w:b/>
          <w:color w:val="auto"/>
          <w:sz w:val="24"/>
        </w:rPr>
        <w:t xml:space="preserve">.gads </w:t>
      </w:r>
    </w:p>
    <w:p w14:paraId="1B4D306A" w14:textId="77777777" w:rsidR="00437479" w:rsidRDefault="00437479" w:rsidP="00437479">
      <w:pPr>
        <w:ind w:right="49"/>
      </w:pPr>
    </w:p>
    <w:p w14:paraId="7B471FC1" w14:textId="77777777" w:rsidR="00437479" w:rsidRPr="003C4979" w:rsidRDefault="00437479" w:rsidP="00437479">
      <w:pPr>
        <w:ind w:right="49"/>
      </w:pPr>
    </w:p>
    <w:p w14:paraId="729A39BA" w14:textId="77777777" w:rsidR="00437479" w:rsidRDefault="00437479" w:rsidP="00437479">
      <w:pPr>
        <w:pStyle w:val="Heading1"/>
        <w:keepNext w:val="0"/>
        <w:tabs>
          <w:tab w:val="left" w:pos="360"/>
          <w:tab w:val="left" w:pos="900"/>
        </w:tabs>
        <w:spacing w:before="0" w:after="0"/>
        <w:ind w:left="360" w:right="49" w:hanging="360"/>
        <w:rPr>
          <w:rFonts w:ascii="Times New Roman" w:hAnsi="Times New Roman"/>
          <w:color w:val="auto"/>
          <w:sz w:val="24"/>
          <w:szCs w:val="24"/>
        </w:rPr>
      </w:pPr>
      <w:bookmarkStart w:id="1" w:name="_NOLIKUMĀ_LIETOTIE_TERMINI"/>
      <w:bookmarkStart w:id="2" w:name="_Toc295712215"/>
      <w:bookmarkEnd w:id="1"/>
    </w:p>
    <w:p w14:paraId="21A59646" w14:textId="77777777" w:rsidR="00437479" w:rsidRDefault="00437479" w:rsidP="00437479">
      <w:pPr>
        <w:pStyle w:val="Heading1"/>
        <w:keepNext w:val="0"/>
        <w:tabs>
          <w:tab w:val="left" w:pos="360"/>
          <w:tab w:val="left" w:pos="900"/>
        </w:tabs>
        <w:spacing w:before="0" w:after="0"/>
        <w:ind w:left="360" w:right="49" w:hanging="360"/>
        <w:rPr>
          <w:rFonts w:ascii="Times New Roman" w:hAnsi="Times New Roman"/>
          <w:color w:val="auto"/>
          <w:sz w:val="24"/>
          <w:szCs w:val="24"/>
        </w:rPr>
      </w:pPr>
    </w:p>
    <w:bookmarkEnd w:id="2"/>
    <w:p w14:paraId="6882BF16" w14:textId="77777777" w:rsidR="00437479" w:rsidRPr="00030890" w:rsidRDefault="00437479" w:rsidP="00437479">
      <w:pPr>
        <w:tabs>
          <w:tab w:val="left" w:pos="900"/>
        </w:tabs>
        <w:ind w:right="49"/>
        <w:rPr>
          <w:color w:val="auto"/>
        </w:rPr>
      </w:pPr>
    </w:p>
    <w:p w14:paraId="7AE9B004" w14:textId="77777777" w:rsidR="00437479" w:rsidRPr="00030890" w:rsidRDefault="00437479" w:rsidP="00437479">
      <w:pPr>
        <w:tabs>
          <w:tab w:val="left" w:pos="900"/>
        </w:tabs>
        <w:ind w:right="49"/>
        <w:jc w:val="both"/>
        <w:rPr>
          <w:color w:val="auto"/>
        </w:rPr>
      </w:pPr>
    </w:p>
    <w:p w14:paraId="72128169" w14:textId="77777777" w:rsidR="00E74927" w:rsidRPr="00D44811" w:rsidRDefault="00E74927" w:rsidP="00E74927">
      <w:pPr>
        <w:pStyle w:val="Body"/>
        <w:spacing w:before="20" w:after="20" w:line="276" w:lineRule="auto"/>
        <w:rPr>
          <w:rFonts w:ascii="Times New Roman" w:eastAsia="Book Antiqua" w:hAnsi="Times New Roman" w:cs="Times New Roman"/>
          <w:sz w:val="24"/>
          <w:szCs w:val="24"/>
          <w:u w:color="000000"/>
        </w:rPr>
      </w:pPr>
      <w:r w:rsidRPr="00D44811">
        <w:rPr>
          <w:rFonts w:ascii="Times New Roman" w:hAnsi="Times New Roman" w:cs="Times New Roman"/>
          <w:b/>
          <w:bCs/>
          <w:sz w:val="24"/>
          <w:szCs w:val="24"/>
          <w:u w:color="000000"/>
        </w:rPr>
        <w:t>1. Nolikumā lietotie jēdzieni</w:t>
      </w:r>
    </w:p>
    <w:p w14:paraId="4AFB9201" w14:textId="77777777" w:rsidR="00E74927" w:rsidRPr="00D44811" w:rsidRDefault="00E74927" w:rsidP="00E74927">
      <w:pPr>
        <w:pStyle w:val="Body"/>
        <w:numPr>
          <w:ilvl w:val="1"/>
          <w:numId w:val="2"/>
        </w:numPr>
        <w:tabs>
          <w:tab w:val="num" w:pos="1440"/>
        </w:tabs>
        <w:spacing w:before="120" w:after="120" w:line="276" w:lineRule="auto"/>
        <w:ind w:left="1440" w:hanging="540"/>
        <w:jc w:val="both"/>
        <w:rPr>
          <w:rFonts w:ascii="Times New Roman" w:eastAsia="Book Antiqua" w:hAnsi="Times New Roman" w:cs="Times New Roman"/>
          <w:sz w:val="24"/>
          <w:szCs w:val="24"/>
          <w:u w:color="000000"/>
        </w:rPr>
      </w:pPr>
      <w:r w:rsidRPr="00D44811">
        <w:rPr>
          <w:rFonts w:ascii="Times New Roman" w:hAnsi="Times New Roman" w:cs="Times New Roman"/>
          <w:b/>
          <w:bCs/>
          <w:sz w:val="24"/>
          <w:szCs w:val="24"/>
          <w:u w:color="000000"/>
        </w:rPr>
        <w:lastRenderedPageBreak/>
        <w:t xml:space="preserve">Iepirkums </w:t>
      </w:r>
      <w:r w:rsidRPr="00D44811">
        <w:rPr>
          <w:rFonts w:ascii="Times New Roman" w:hAnsi="Times New Roman" w:cs="Times New Roman"/>
          <w:sz w:val="24"/>
          <w:szCs w:val="24"/>
          <w:u w:color="000000"/>
        </w:rPr>
        <w:t xml:space="preserve">– iepirkums, kas tiek rīkots saskaņā ar Publisko iepirkumu likuma 9.pantu. Iepirkumu izziņo, publicējot paziņojumu par plānoto līgumu vadības sistēmā un, ievietojot paziņojumu un nolikumu Pasūtītāja mājaslapā </w:t>
      </w:r>
      <w:hyperlink r:id="rId8" w:history="1">
        <w:r w:rsidRPr="00D44811">
          <w:rPr>
            <w:rStyle w:val="Hyperlink"/>
            <w:rFonts w:ascii="Times New Roman" w:eastAsia="Book Antiqua" w:hAnsi="Times New Roman" w:cs="Times New Roman"/>
            <w:sz w:val="24"/>
            <w:szCs w:val="24"/>
            <w:u w:color="0000FF"/>
          </w:rPr>
          <w:t>www.va.lv</w:t>
        </w:r>
      </w:hyperlink>
      <w:r w:rsidRPr="00D44811">
        <w:rPr>
          <w:rFonts w:ascii="Times New Roman" w:hAnsi="Times New Roman" w:cs="Times New Roman"/>
          <w:sz w:val="24"/>
          <w:szCs w:val="24"/>
          <w:u w:color="000000"/>
        </w:rPr>
        <w:t>.</w:t>
      </w:r>
    </w:p>
    <w:p w14:paraId="301D09C1" w14:textId="77777777" w:rsidR="00E74927" w:rsidRPr="00D44811" w:rsidRDefault="00E74927" w:rsidP="00E74927">
      <w:pPr>
        <w:pStyle w:val="Body"/>
        <w:numPr>
          <w:ilvl w:val="1"/>
          <w:numId w:val="2"/>
        </w:numPr>
        <w:tabs>
          <w:tab w:val="num" w:pos="1440"/>
        </w:tabs>
        <w:spacing w:before="120" w:after="120" w:line="276" w:lineRule="auto"/>
        <w:ind w:left="1440" w:hanging="540"/>
        <w:jc w:val="both"/>
        <w:rPr>
          <w:rFonts w:ascii="Times New Roman" w:eastAsia="Book Antiqua" w:hAnsi="Times New Roman" w:cs="Times New Roman"/>
          <w:sz w:val="24"/>
          <w:szCs w:val="24"/>
          <w:u w:color="000000"/>
        </w:rPr>
      </w:pPr>
      <w:r w:rsidRPr="00D44811">
        <w:rPr>
          <w:rFonts w:ascii="Times New Roman" w:hAnsi="Times New Roman" w:cs="Times New Roman"/>
          <w:b/>
          <w:bCs/>
          <w:sz w:val="24"/>
          <w:szCs w:val="24"/>
          <w:u w:color="000000"/>
        </w:rPr>
        <w:t>Pasūtītājs</w:t>
      </w:r>
      <w:r w:rsidRPr="00D44811">
        <w:rPr>
          <w:rFonts w:ascii="Times New Roman" w:hAnsi="Times New Roman" w:cs="Times New Roman"/>
          <w:sz w:val="24"/>
          <w:szCs w:val="24"/>
          <w:u w:color="000000"/>
        </w:rPr>
        <w:t xml:space="preserve"> – Iepirkumu organizē un realizē </w:t>
      </w:r>
      <w:r w:rsidRPr="00D44811">
        <w:rPr>
          <w:rFonts w:ascii="Times New Roman" w:hAnsi="Times New Roman" w:cs="Times New Roman"/>
          <w:b/>
          <w:bCs/>
          <w:color w:val="auto"/>
          <w:sz w:val="24"/>
          <w:szCs w:val="24"/>
        </w:rPr>
        <w:t>Vidzemes Augstskola</w:t>
      </w:r>
    </w:p>
    <w:p w14:paraId="650BFF56" w14:textId="77777777" w:rsidR="00E74927" w:rsidRPr="00D44811" w:rsidRDefault="00E74927" w:rsidP="00E74927">
      <w:pPr>
        <w:tabs>
          <w:tab w:val="left" w:pos="1260"/>
        </w:tabs>
        <w:ind w:left="1418" w:right="49"/>
        <w:rPr>
          <w:color w:val="auto"/>
        </w:rPr>
      </w:pPr>
      <w:r w:rsidRPr="00D44811">
        <w:t xml:space="preserve">Adrese:        </w:t>
      </w:r>
      <w:proofErr w:type="spellStart"/>
      <w:r w:rsidRPr="00D44811">
        <w:t>Cēsu</w:t>
      </w:r>
      <w:proofErr w:type="spellEnd"/>
      <w:r w:rsidRPr="00D44811">
        <w:t xml:space="preserve"> iela 4, Valmiera </w:t>
      </w:r>
      <w:r w:rsidRPr="00D44811">
        <w:br/>
        <w:t xml:space="preserve">Reģ.nr.     LV90001342592 </w:t>
      </w:r>
      <w:r w:rsidRPr="00D44811">
        <w:br/>
        <w:t xml:space="preserve">Tālr.        +371 64207230 </w:t>
      </w:r>
      <w:r w:rsidRPr="00D44811">
        <w:br/>
        <w:t xml:space="preserve">Fakss.        +371 64207229 </w:t>
      </w:r>
      <w:r w:rsidRPr="00D44811">
        <w:br/>
        <w:t xml:space="preserve">e-pasts:    </w:t>
      </w:r>
      <w:hyperlink r:id="rId9" w:history="1">
        <w:r w:rsidRPr="00D44811">
          <w:rPr>
            <w:rStyle w:val="Hyperlink"/>
          </w:rPr>
          <w:t>info@va.lv</w:t>
        </w:r>
      </w:hyperlink>
    </w:p>
    <w:p w14:paraId="184F785C" w14:textId="77777777" w:rsidR="00E74927" w:rsidRPr="00D44811" w:rsidRDefault="00E74927" w:rsidP="00E74927">
      <w:pPr>
        <w:pStyle w:val="Body"/>
        <w:numPr>
          <w:ilvl w:val="1"/>
          <w:numId w:val="3"/>
        </w:numPr>
        <w:spacing w:before="120" w:after="120" w:line="276" w:lineRule="auto"/>
        <w:ind w:left="1411" w:hanging="511"/>
        <w:jc w:val="both"/>
        <w:rPr>
          <w:rFonts w:ascii="Times New Roman" w:eastAsia="Book Antiqua" w:hAnsi="Times New Roman" w:cs="Times New Roman"/>
          <w:sz w:val="24"/>
          <w:szCs w:val="24"/>
          <w:u w:color="000000"/>
        </w:rPr>
      </w:pPr>
      <w:r w:rsidRPr="00D44811">
        <w:rPr>
          <w:rFonts w:ascii="Times New Roman" w:hAnsi="Times New Roman" w:cs="Times New Roman"/>
          <w:b/>
          <w:bCs/>
          <w:sz w:val="24"/>
          <w:szCs w:val="24"/>
          <w:u w:color="000000"/>
        </w:rPr>
        <w:t xml:space="preserve">Piegādātājs </w:t>
      </w:r>
      <w:r w:rsidRPr="00D44811">
        <w:rPr>
          <w:rFonts w:ascii="Times New Roman" w:hAnsi="Times New Roman" w:cs="Times New Roman"/>
          <w:sz w:val="24"/>
          <w:szCs w:val="24"/>
          <w:u w:color="000000"/>
        </w:rPr>
        <w:t xml:space="preserve">– fiziskā vai juridiskā persona, šādu personu apvienība jebkurā to kombinācijā, kas attiecīgi piedāvā </w:t>
      </w:r>
      <w:r w:rsidRPr="00D44811">
        <w:rPr>
          <w:rFonts w:ascii="Times New Roman" w:hAnsi="Times New Roman" w:cs="Times New Roman"/>
          <w:sz w:val="24"/>
          <w:szCs w:val="24"/>
        </w:rPr>
        <w:t xml:space="preserve">tirgū veikt transportlīdzekļa iegādi operatīvajā līzingā </w:t>
      </w:r>
      <w:r w:rsidRPr="00D44811">
        <w:rPr>
          <w:rFonts w:ascii="Times New Roman" w:hAnsi="Times New Roman" w:cs="Times New Roman"/>
          <w:sz w:val="24"/>
          <w:szCs w:val="24"/>
          <w:u w:color="000000"/>
        </w:rPr>
        <w:t>saskaņā ar Pasūtītāja prasībām.</w:t>
      </w:r>
    </w:p>
    <w:p w14:paraId="3BC92D66" w14:textId="77777777" w:rsidR="00E74927" w:rsidRPr="00D44811" w:rsidRDefault="00E74927" w:rsidP="00E74927">
      <w:pPr>
        <w:pStyle w:val="Body"/>
        <w:numPr>
          <w:ilvl w:val="1"/>
          <w:numId w:val="3"/>
        </w:numPr>
        <w:spacing w:before="120" w:after="120" w:line="276" w:lineRule="auto"/>
        <w:ind w:left="1411" w:hanging="511"/>
        <w:jc w:val="both"/>
        <w:rPr>
          <w:rFonts w:ascii="Times New Roman" w:eastAsia="Book Antiqua" w:hAnsi="Times New Roman" w:cs="Times New Roman"/>
          <w:sz w:val="24"/>
          <w:szCs w:val="24"/>
          <w:u w:color="000000"/>
        </w:rPr>
      </w:pPr>
      <w:r w:rsidRPr="00D44811">
        <w:rPr>
          <w:rFonts w:ascii="Times New Roman" w:hAnsi="Times New Roman" w:cs="Times New Roman"/>
          <w:b/>
          <w:bCs/>
          <w:sz w:val="24"/>
          <w:szCs w:val="24"/>
          <w:u w:color="000000"/>
        </w:rPr>
        <w:t xml:space="preserve">Ieinteresētais piegādātājs </w:t>
      </w:r>
      <w:r w:rsidRPr="00D44811">
        <w:rPr>
          <w:rFonts w:ascii="Times New Roman" w:hAnsi="Times New Roman" w:cs="Times New Roman"/>
          <w:sz w:val="24"/>
          <w:szCs w:val="24"/>
          <w:u w:color="000000"/>
        </w:rPr>
        <w:t>–Piegādātājs, kurš saņēmis šo nolikumu.</w:t>
      </w:r>
    </w:p>
    <w:p w14:paraId="2FDF82F0" w14:textId="77777777" w:rsidR="00E74927" w:rsidRPr="00D44811" w:rsidRDefault="00E74927" w:rsidP="00E74927">
      <w:pPr>
        <w:pStyle w:val="Body"/>
        <w:numPr>
          <w:ilvl w:val="1"/>
          <w:numId w:val="3"/>
        </w:numPr>
        <w:spacing w:before="120" w:after="120" w:line="276" w:lineRule="auto"/>
        <w:ind w:left="1411" w:hanging="511"/>
        <w:jc w:val="both"/>
        <w:rPr>
          <w:rFonts w:ascii="Times New Roman" w:eastAsia="Book Antiqua" w:hAnsi="Times New Roman" w:cs="Times New Roman"/>
          <w:sz w:val="24"/>
          <w:szCs w:val="24"/>
          <w:u w:color="000000"/>
        </w:rPr>
      </w:pPr>
      <w:r w:rsidRPr="00D44811">
        <w:rPr>
          <w:rFonts w:ascii="Times New Roman" w:hAnsi="Times New Roman" w:cs="Times New Roman"/>
          <w:b/>
          <w:bCs/>
          <w:sz w:val="24"/>
          <w:szCs w:val="24"/>
          <w:u w:color="000000"/>
        </w:rPr>
        <w:t>Pretendents</w:t>
      </w:r>
      <w:r w:rsidRPr="00D44811">
        <w:rPr>
          <w:rFonts w:ascii="Times New Roman" w:hAnsi="Times New Roman" w:cs="Times New Roman"/>
          <w:sz w:val="24"/>
          <w:szCs w:val="24"/>
          <w:u w:color="000000"/>
        </w:rPr>
        <w:t xml:space="preserve"> – Piegādātājs, kurš ir iesniedzis piedāvājumu. </w:t>
      </w:r>
    </w:p>
    <w:p w14:paraId="2CAF05B5" w14:textId="77777777" w:rsidR="00E74927" w:rsidRPr="00D44811" w:rsidRDefault="00E74927" w:rsidP="006C7B22">
      <w:pPr>
        <w:pStyle w:val="Body"/>
        <w:numPr>
          <w:ilvl w:val="1"/>
          <w:numId w:val="5"/>
        </w:numPr>
        <w:tabs>
          <w:tab w:val="num" w:pos="1440"/>
        </w:tabs>
        <w:spacing w:before="120" w:after="120" w:line="276" w:lineRule="auto"/>
        <w:ind w:left="1411" w:hanging="511"/>
        <w:jc w:val="both"/>
        <w:rPr>
          <w:rFonts w:ascii="Times New Roman" w:eastAsia="Book Antiqua" w:hAnsi="Times New Roman" w:cs="Times New Roman"/>
          <w:sz w:val="24"/>
          <w:szCs w:val="24"/>
          <w:u w:color="000000"/>
        </w:rPr>
      </w:pPr>
      <w:r w:rsidRPr="00D44811">
        <w:rPr>
          <w:rFonts w:ascii="Times New Roman" w:hAnsi="Times New Roman" w:cs="Times New Roman"/>
          <w:b/>
          <w:bCs/>
          <w:sz w:val="24"/>
          <w:szCs w:val="24"/>
          <w:u w:color="000000"/>
        </w:rPr>
        <w:t>Komisija</w:t>
      </w:r>
      <w:r w:rsidRPr="00D44811">
        <w:rPr>
          <w:rFonts w:ascii="Times New Roman" w:hAnsi="Times New Roman" w:cs="Times New Roman"/>
          <w:sz w:val="24"/>
          <w:szCs w:val="24"/>
          <w:u w:color="000000"/>
        </w:rPr>
        <w:t xml:space="preserve"> – visus ar Iepirkuma norisi saistītos jautājumus risina iepirkumu komisija, kas izveidota ar </w:t>
      </w:r>
      <w:proofErr w:type="spellStart"/>
      <w:r w:rsidRPr="00D44811">
        <w:rPr>
          <w:rFonts w:ascii="Times New Roman" w:hAnsi="Times New Roman" w:cs="Times New Roman"/>
          <w:color w:val="auto"/>
          <w:sz w:val="24"/>
          <w:szCs w:val="24"/>
        </w:rPr>
        <w:t>ViA</w:t>
      </w:r>
      <w:proofErr w:type="spellEnd"/>
      <w:r w:rsidRPr="00D44811">
        <w:rPr>
          <w:rFonts w:ascii="Times New Roman" w:hAnsi="Times New Roman" w:cs="Times New Roman"/>
          <w:color w:val="auto"/>
          <w:sz w:val="24"/>
          <w:szCs w:val="24"/>
        </w:rPr>
        <w:t xml:space="preserve"> rektora rīkojumu Nr.19-r,  27.11.2017.  </w:t>
      </w:r>
    </w:p>
    <w:p w14:paraId="517AC665" w14:textId="77777777" w:rsidR="00E74927" w:rsidRPr="00D44811" w:rsidRDefault="00E74927" w:rsidP="006C7B22">
      <w:pPr>
        <w:pStyle w:val="Body"/>
        <w:numPr>
          <w:ilvl w:val="1"/>
          <w:numId w:val="5"/>
        </w:numPr>
        <w:tabs>
          <w:tab w:val="num" w:pos="1440"/>
        </w:tabs>
        <w:spacing w:before="120" w:after="120" w:line="276" w:lineRule="auto"/>
        <w:ind w:left="1411" w:hanging="511"/>
        <w:jc w:val="both"/>
        <w:rPr>
          <w:rFonts w:ascii="Times New Roman" w:eastAsia="Book Antiqua" w:hAnsi="Times New Roman" w:cs="Times New Roman"/>
          <w:sz w:val="24"/>
          <w:szCs w:val="24"/>
          <w:u w:color="000000"/>
        </w:rPr>
      </w:pPr>
      <w:r w:rsidRPr="00D44811">
        <w:rPr>
          <w:rFonts w:ascii="Times New Roman" w:hAnsi="Times New Roman" w:cs="Times New Roman"/>
          <w:b/>
          <w:bCs/>
          <w:sz w:val="24"/>
          <w:szCs w:val="24"/>
          <w:u w:color="000000"/>
        </w:rPr>
        <w:t>Iepirkuma identifikācijas numurs</w:t>
      </w:r>
      <w:r w:rsidRPr="00D44811">
        <w:rPr>
          <w:rFonts w:ascii="Times New Roman" w:hAnsi="Times New Roman" w:cs="Times New Roman"/>
          <w:sz w:val="24"/>
          <w:szCs w:val="24"/>
          <w:u w:color="000000"/>
        </w:rPr>
        <w:t xml:space="preserve">: </w:t>
      </w:r>
      <w:r w:rsidRPr="00D44811">
        <w:rPr>
          <w:rFonts w:ascii="Times New Roman" w:hAnsi="Times New Roman" w:cs="Times New Roman"/>
          <w:sz w:val="24"/>
          <w:szCs w:val="24"/>
        </w:rPr>
        <w:t xml:space="preserve">Nr.: </w:t>
      </w:r>
      <w:proofErr w:type="spellStart"/>
      <w:r w:rsidRPr="00D44811">
        <w:rPr>
          <w:rFonts w:ascii="Times New Roman" w:hAnsi="Times New Roman" w:cs="Times New Roman"/>
          <w:sz w:val="24"/>
          <w:szCs w:val="24"/>
        </w:rPr>
        <w:t>ViA</w:t>
      </w:r>
      <w:proofErr w:type="spellEnd"/>
      <w:r w:rsidRPr="00D44811">
        <w:rPr>
          <w:rFonts w:ascii="Times New Roman" w:hAnsi="Times New Roman" w:cs="Times New Roman"/>
          <w:sz w:val="24"/>
          <w:szCs w:val="24"/>
        </w:rPr>
        <w:t xml:space="preserve"> 2018/7-10/04</w:t>
      </w:r>
    </w:p>
    <w:p w14:paraId="6E1A0221" w14:textId="77777777" w:rsidR="00E74927" w:rsidRPr="00D44811" w:rsidRDefault="00E74927" w:rsidP="00E74927">
      <w:pPr>
        <w:pStyle w:val="Body"/>
        <w:numPr>
          <w:ilvl w:val="0"/>
          <w:numId w:val="6"/>
        </w:numPr>
        <w:tabs>
          <w:tab w:val="num" w:pos="540"/>
        </w:tabs>
        <w:spacing w:before="120" w:after="120" w:line="276" w:lineRule="auto"/>
        <w:ind w:left="540" w:hanging="540"/>
        <w:jc w:val="both"/>
        <w:rPr>
          <w:rFonts w:ascii="Times New Roman" w:eastAsia="Book Antiqua" w:hAnsi="Times New Roman" w:cs="Times New Roman"/>
          <w:b/>
          <w:bCs/>
          <w:sz w:val="24"/>
          <w:szCs w:val="24"/>
          <w:u w:color="000000"/>
        </w:rPr>
      </w:pPr>
      <w:r w:rsidRPr="00D44811">
        <w:rPr>
          <w:rFonts w:ascii="Times New Roman" w:hAnsi="Times New Roman" w:cs="Times New Roman"/>
          <w:b/>
          <w:bCs/>
          <w:sz w:val="24"/>
          <w:szCs w:val="24"/>
          <w:u w:color="000000"/>
        </w:rPr>
        <w:t xml:space="preserve">Iepirkuma priekšmets, līguma izpildes laiks un vieta </w:t>
      </w:r>
    </w:p>
    <w:p w14:paraId="76D0AC56" w14:textId="77777777" w:rsidR="00E74927" w:rsidRPr="00D44811" w:rsidRDefault="00E74927" w:rsidP="00E74927">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lang w:val="lv-LV"/>
        </w:rPr>
      </w:pPr>
      <w:r w:rsidRPr="00D44811">
        <w:rPr>
          <w:lang w:val="lv-LV"/>
        </w:rPr>
        <w:t>Iepirkuma priekšmets ir jaunas automašīnas (turpmāk tekstā arī transportlīdzeklis) iegāde operatīvajā līzingā, atbilstoši tehniskajā specifikācijā noteiktajām prasībām (1.pielikums).</w:t>
      </w:r>
    </w:p>
    <w:p w14:paraId="3E70654A" w14:textId="0C33F3C6" w:rsidR="00E74927" w:rsidRPr="00D44811" w:rsidRDefault="00E74927" w:rsidP="00E74927">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lang w:val="lv-LV"/>
        </w:rPr>
      </w:pPr>
      <w:r w:rsidRPr="00D44811">
        <w:rPr>
          <w:lang w:val="lv-LV"/>
        </w:rPr>
        <w:t>Transportlīdzekļa piegādes vieta –</w:t>
      </w:r>
      <w:r w:rsidR="009418A6" w:rsidRPr="00D44811">
        <w:rPr>
          <w:lang w:val="lv-LV"/>
        </w:rPr>
        <w:t xml:space="preserve"> iepirkuma pretendenta norādītajā vietā;</w:t>
      </w:r>
    </w:p>
    <w:p w14:paraId="78EAA012" w14:textId="0B79215F" w:rsidR="00E74927" w:rsidRPr="00D44811" w:rsidRDefault="00E74927" w:rsidP="00E74927">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lang w:val="lv-LV"/>
        </w:rPr>
      </w:pPr>
      <w:r w:rsidRPr="00D44811">
        <w:rPr>
          <w:lang w:val="lv-LV"/>
        </w:rPr>
        <w:t xml:space="preserve">Transportlīdzekļa piegādes laiks – </w:t>
      </w:r>
      <w:r w:rsidR="009418A6" w:rsidRPr="00D44811">
        <w:rPr>
          <w:lang w:val="lv-LV"/>
        </w:rPr>
        <w:t xml:space="preserve">3 mēneši </w:t>
      </w:r>
      <w:r w:rsidRPr="00D44811">
        <w:rPr>
          <w:lang w:val="lv-LV"/>
        </w:rPr>
        <w:t>no iepirkuma līguma noslēgšanas dienas.</w:t>
      </w:r>
    </w:p>
    <w:p w14:paraId="5C0BCAB9" w14:textId="77777777" w:rsidR="00E74927" w:rsidRPr="00D44811" w:rsidRDefault="00E74927" w:rsidP="00E74927">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lang w:val="lv-LV"/>
        </w:rPr>
      </w:pPr>
      <w:r w:rsidRPr="00D44811">
        <w:rPr>
          <w:lang w:val="lv-LV"/>
        </w:rPr>
        <w:t>Līguma darbības termiņš – 60 (sešdesmit) mēneši no transportlīdzekļa pieņemšanas – nodošanas akta abpusējas parakstīšanas dienas.</w:t>
      </w:r>
    </w:p>
    <w:p w14:paraId="4B6D0288" w14:textId="77777777" w:rsidR="00E74927" w:rsidRPr="00D44811" w:rsidRDefault="00E74927" w:rsidP="00E74927">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lang w:val="lv-LV"/>
        </w:rPr>
      </w:pPr>
      <w:r w:rsidRPr="00D44811">
        <w:rPr>
          <w:u w:color="000000"/>
          <w:lang w:val="lv-LV"/>
        </w:rPr>
        <w:t xml:space="preserve">Iepirkuma priekšmets </w:t>
      </w:r>
      <w:r w:rsidRPr="00D44811">
        <w:rPr>
          <w:u w:val="single" w:color="000000"/>
          <w:lang w:val="lv-LV"/>
        </w:rPr>
        <w:t>nav sadalīts daļās</w:t>
      </w:r>
      <w:r w:rsidRPr="00D44811">
        <w:rPr>
          <w:u w:color="000000"/>
          <w:lang w:val="lv-LV"/>
        </w:rPr>
        <w:t xml:space="preserve">. Pretendents var iesniegt piedāvājumu par visu iepirkuma priekšmetu kopā. </w:t>
      </w:r>
    </w:p>
    <w:p w14:paraId="300707C1" w14:textId="77777777" w:rsidR="00E74927" w:rsidRPr="00D44811" w:rsidRDefault="00E74927" w:rsidP="00E74927">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lang w:val="lv-LV"/>
        </w:rPr>
      </w:pPr>
      <w:r w:rsidRPr="00D44811">
        <w:rPr>
          <w:u w:color="000000"/>
          <w:lang w:val="lv-LV"/>
        </w:rPr>
        <w:t>Pēc operatīvā līzinga beigām Pasūtītājs saglabā pirmpirkuma tiesības uz transportlīdzekli, saskaņā ar Finanšu piedāvājumā norādīto transportlīdzekļa atlikušo vērtību.</w:t>
      </w:r>
    </w:p>
    <w:p w14:paraId="18C1439E" w14:textId="77777777" w:rsidR="00E74927" w:rsidRPr="00D44811" w:rsidRDefault="00E74927" w:rsidP="00E74927">
      <w:pPr>
        <w:pStyle w:val="Body"/>
        <w:numPr>
          <w:ilvl w:val="0"/>
          <w:numId w:val="6"/>
        </w:numPr>
        <w:tabs>
          <w:tab w:val="num" w:pos="540"/>
        </w:tabs>
        <w:spacing w:before="120" w:after="120" w:line="276" w:lineRule="auto"/>
        <w:ind w:left="540" w:hanging="540"/>
        <w:jc w:val="both"/>
        <w:rPr>
          <w:rFonts w:ascii="Times New Roman" w:eastAsia="Book Antiqua" w:hAnsi="Times New Roman" w:cs="Times New Roman"/>
          <w:b/>
          <w:bCs/>
          <w:sz w:val="24"/>
          <w:szCs w:val="24"/>
          <w:u w:color="000000"/>
        </w:rPr>
      </w:pPr>
      <w:r w:rsidRPr="00D44811">
        <w:rPr>
          <w:rFonts w:ascii="Times New Roman" w:hAnsi="Times New Roman" w:cs="Times New Roman"/>
          <w:b/>
          <w:bCs/>
          <w:sz w:val="24"/>
          <w:szCs w:val="24"/>
          <w:u w:color="000000"/>
        </w:rPr>
        <w:t>Tehniskā specifikācija</w:t>
      </w:r>
    </w:p>
    <w:p w14:paraId="494BC955" w14:textId="77777777" w:rsidR="00E74927" w:rsidRPr="00D44811" w:rsidRDefault="00E74927" w:rsidP="00E74927">
      <w:pPr>
        <w:pStyle w:val="Stils2"/>
        <w:spacing w:before="120" w:after="120" w:line="276" w:lineRule="auto"/>
        <w:ind w:left="495" w:firstLine="0"/>
        <w:rPr>
          <w:rFonts w:hAnsi="Times New Roman" w:cs="Times New Roman"/>
          <w:sz w:val="24"/>
          <w:szCs w:val="24"/>
        </w:rPr>
      </w:pPr>
      <w:r w:rsidRPr="00D44811">
        <w:rPr>
          <w:rFonts w:hAnsi="Times New Roman" w:cs="Times New Roman"/>
          <w:sz w:val="24"/>
          <w:szCs w:val="24"/>
        </w:rPr>
        <w:t xml:space="preserve">Iepirkuma priekšmetam noteiktās prasības un noteikumi norādīti Tehniskajā specifikācijā (1.pielikums). </w:t>
      </w:r>
    </w:p>
    <w:p w14:paraId="7B779FE9" w14:textId="77777777" w:rsidR="00E74927" w:rsidRPr="00D44811" w:rsidRDefault="00E74927" w:rsidP="00E74927">
      <w:pPr>
        <w:pStyle w:val="Stils2"/>
        <w:numPr>
          <w:ilvl w:val="0"/>
          <w:numId w:val="6"/>
        </w:numPr>
        <w:spacing w:before="120" w:after="120" w:line="276" w:lineRule="auto"/>
        <w:rPr>
          <w:rFonts w:eastAsia="Book Antiqua" w:hAnsi="Times New Roman" w:cs="Times New Roman"/>
          <w:b/>
          <w:bCs/>
          <w:sz w:val="24"/>
          <w:szCs w:val="24"/>
        </w:rPr>
      </w:pPr>
      <w:r w:rsidRPr="00D44811">
        <w:rPr>
          <w:rFonts w:hAnsi="Times New Roman" w:cs="Times New Roman"/>
          <w:b/>
          <w:bCs/>
          <w:sz w:val="24"/>
          <w:szCs w:val="24"/>
        </w:rPr>
        <w:t xml:space="preserve">Prasības un tehniskās spējas pretendentam </w:t>
      </w:r>
    </w:p>
    <w:p w14:paraId="373EAC46" w14:textId="77777777" w:rsidR="00E74927" w:rsidRPr="00D44811" w:rsidRDefault="00E74927" w:rsidP="00E74927">
      <w:pPr>
        <w:pStyle w:val="Stils2"/>
        <w:spacing w:before="120" w:after="120" w:line="276" w:lineRule="auto"/>
        <w:rPr>
          <w:rFonts w:eastAsia="Book Antiqua" w:hAnsi="Times New Roman" w:cs="Times New Roman"/>
          <w:sz w:val="24"/>
          <w:szCs w:val="24"/>
        </w:rPr>
      </w:pPr>
      <w:r w:rsidRPr="00D44811">
        <w:rPr>
          <w:rFonts w:hAnsi="Times New Roman" w:cs="Times New Roman"/>
          <w:sz w:val="24"/>
          <w:szCs w:val="24"/>
        </w:rPr>
        <w:t xml:space="preserve">Iepirkumā var piedalīties Pretendents, kas atbilst šādām prasībām: </w:t>
      </w:r>
    </w:p>
    <w:p w14:paraId="7A63D25E"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 xml:space="preserve">ir reģistrēts likumā noteiktā kārtībā; </w:t>
      </w:r>
    </w:p>
    <w:p w14:paraId="628A514A"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uz pretendentu nav attiecināmi Publisko iepirkuma likuma 9.panta astotajā daļā noteiktie pretendentu izslēgšanas nosacījumi;</w:t>
      </w:r>
    </w:p>
    <w:p w14:paraId="6F5D6882"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eastAsia="Book Antiqua" w:hAnsi="Times New Roman" w:cs="Times New Roman"/>
          <w:sz w:val="24"/>
          <w:szCs w:val="24"/>
        </w:rPr>
        <w:lastRenderedPageBreak/>
        <w:t xml:space="preserve">Pretendentam iepriekšējo </w:t>
      </w:r>
      <w:r w:rsidRPr="00D44811">
        <w:rPr>
          <w:rFonts w:eastAsia="Book Antiqua" w:hAnsi="Times New Roman" w:cs="Times New Roman"/>
          <w:color w:val="auto"/>
          <w:sz w:val="24"/>
          <w:szCs w:val="24"/>
        </w:rPr>
        <w:t xml:space="preserve">3 (trīs) gadu </w:t>
      </w:r>
      <w:r w:rsidRPr="00D44811">
        <w:rPr>
          <w:rFonts w:eastAsia="Book Antiqua" w:hAnsi="Times New Roman" w:cs="Times New Roman"/>
          <w:sz w:val="24"/>
          <w:szCs w:val="24"/>
        </w:rPr>
        <w:t>laikā ir pieredze transportlīdzekļa iegādes nodrošināšanā operatīvajā līzingā  (Pretendents, kas dibināts vēlāk, apliecina pieredzi par nostrādāto laiku);</w:t>
      </w:r>
    </w:p>
    <w:p w14:paraId="6D7F4141" w14:textId="3CA37E81"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eastAsia="Book Antiqua" w:hAnsi="Times New Roman" w:cs="Times New Roman"/>
          <w:sz w:val="24"/>
          <w:szCs w:val="24"/>
        </w:rPr>
        <w:t xml:space="preserve">Pretendentam tiesības veikt attiecīgā transportlīdzekļa markas tehniskās apkopes un remontus. Pretendentam iespējams nodrošināt transportlīdzekļa tehnisko apkopi un garantijas remontu autoservisos, kam ir attiecīgā transportlīdzekļa markas ražotāja sertifikāts, </w:t>
      </w:r>
      <w:r w:rsidR="0079149F">
        <w:rPr>
          <w:rFonts w:eastAsia="Book Antiqua" w:hAnsi="Times New Roman" w:cs="Times New Roman"/>
          <w:color w:val="auto"/>
          <w:sz w:val="24"/>
          <w:szCs w:val="24"/>
        </w:rPr>
        <w:t>kas atrodas ne tālāk kā 110</w:t>
      </w:r>
      <w:r w:rsidRPr="00D44811">
        <w:rPr>
          <w:rFonts w:eastAsia="Book Antiqua" w:hAnsi="Times New Roman" w:cs="Times New Roman"/>
          <w:color w:val="auto"/>
          <w:sz w:val="24"/>
          <w:szCs w:val="24"/>
        </w:rPr>
        <w:t xml:space="preserve"> km attālumā no </w:t>
      </w:r>
      <w:r w:rsidRPr="00D44811">
        <w:rPr>
          <w:rFonts w:eastAsia="Book Antiqua" w:hAnsi="Times New Roman" w:cs="Times New Roman"/>
          <w:sz w:val="24"/>
          <w:szCs w:val="24"/>
        </w:rPr>
        <w:t>Pretendenta juridiskās adreses;</w:t>
      </w:r>
    </w:p>
    <w:p w14:paraId="45F74888"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augstāk minētajos punktos noteiktās prasības attiecas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14:paraId="3AA6753B" w14:textId="77777777" w:rsidR="00E74927" w:rsidRPr="00D44811" w:rsidRDefault="00E74927" w:rsidP="00E74927">
      <w:pPr>
        <w:pStyle w:val="Stils2"/>
        <w:numPr>
          <w:ilvl w:val="0"/>
          <w:numId w:val="6"/>
        </w:numPr>
        <w:spacing w:before="120" w:after="120" w:line="276" w:lineRule="auto"/>
        <w:rPr>
          <w:rFonts w:eastAsia="Book Antiqua" w:hAnsi="Times New Roman" w:cs="Times New Roman"/>
          <w:b/>
          <w:bCs/>
          <w:sz w:val="24"/>
          <w:szCs w:val="24"/>
        </w:rPr>
      </w:pPr>
      <w:r w:rsidRPr="00D44811">
        <w:rPr>
          <w:rFonts w:hAnsi="Times New Roman" w:cs="Times New Roman"/>
          <w:b/>
          <w:bCs/>
          <w:sz w:val="24"/>
          <w:szCs w:val="24"/>
        </w:rPr>
        <w:t xml:space="preserve">Iepirkuma nolikums </w:t>
      </w:r>
    </w:p>
    <w:p w14:paraId="1EEC1A86" w14:textId="7741D532" w:rsidR="00E74927" w:rsidRPr="00D44811" w:rsidRDefault="00E74927" w:rsidP="00E74927">
      <w:pPr>
        <w:pStyle w:val="Stils2"/>
        <w:numPr>
          <w:ilvl w:val="1"/>
          <w:numId w:val="6"/>
        </w:numPr>
        <w:spacing w:before="120" w:after="120" w:line="276" w:lineRule="auto"/>
        <w:rPr>
          <w:rFonts w:eastAsia="Book Antiqua" w:hAnsi="Times New Roman" w:cs="Times New Roman"/>
          <w:b/>
          <w:sz w:val="24"/>
          <w:szCs w:val="24"/>
        </w:rPr>
      </w:pPr>
      <w:r w:rsidRPr="00D44811">
        <w:rPr>
          <w:rFonts w:hAnsi="Times New Roman" w:cs="Times New Roman"/>
          <w:sz w:val="24"/>
          <w:szCs w:val="24"/>
        </w:rPr>
        <w:t xml:space="preserve">Ar nolikumu var iepazīties Pasūtītāja mājas lapā </w:t>
      </w:r>
      <w:hyperlink r:id="rId10" w:history="1">
        <w:r w:rsidRPr="00D44811">
          <w:rPr>
            <w:rStyle w:val="Hyperlink"/>
            <w:rFonts w:eastAsia="Book Antiqua" w:hAnsi="Times New Roman" w:cs="Times New Roman"/>
            <w:sz w:val="24"/>
            <w:szCs w:val="24"/>
            <w:u w:color="0000FF"/>
          </w:rPr>
          <w:t>www.va.lv</w:t>
        </w:r>
      </w:hyperlink>
      <w:r w:rsidRPr="00D44811">
        <w:rPr>
          <w:rStyle w:val="Hyperlink0"/>
          <w:rFonts w:ascii="Times New Roman" w:hAnsi="Times New Roman" w:cs="Times New Roman"/>
          <w:sz w:val="24"/>
          <w:szCs w:val="24"/>
        </w:rPr>
        <w:t xml:space="preserve">, </w:t>
      </w:r>
      <w:r w:rsidRPr="00D44811">
        <w:rPr>
          <w:rFonts w:hAnsi="Times New Roman" w:cs="Times New Roman"/>
          <w:sz w:val="24"/>
          <w:szCs w:val="24"/>
        </w:rPr>
        <w:t xml:space="preserve">kā arī </w:t>
      </w:r>
      <w:r w:rsidRPr="00D44811">
        <w:rPr>
          <w:rFonts w:hAnsi="Times New Roman" w:cs="Times New Roman"/>
          <w:sz w:val="24"/>
          <w:szCs w:val="24"/>
          <w:lang w:eastAsia="en-US"/>
        </w:rPr>
        <w:t xml:space="preserve"> uz vietas, </w:t>
      </w:r>
      <w:r w:rsidRPr="00D44811">
        <w:rPr>
          <w:rFonts w:hAnsi="Times New Roman" w:cs="Times New Roman"/>
          <w:sz w:val="24"/>
          <w:szCs w:val="24"/>
        </w:rPr>
        <w:t xml:space="preserve">ierodoties personīgi pasūtītāja telpās Vidzemes Augstskolā, </w:t>
      </w:r>
      <w:proofErr w:type="spellStart"/>
      <w:r w:rsidRPr="00D44811">
        <w:rPr>
          <w:rFonts w:hAnsi="Times New Roman" w:cs="Times New Roman"/>
          <w:sz w:val="24"/>
          <w:szCs w:val="24"/>
        </w:rPr>
        <w:t>Cēsu</w:t>
      </w:r>
      <w:proofErr w:type="spellEnd"/>
      <w:r w:rsidRPr="00D44811">
        <w:rPr>
          <w:rFonts w:hAnsi="Times New Roman" w:cs="Times New Roman"/>
          <w:sz w:val="24"/>
          <w:szCs w:val="24"/>
        </w:rPr>
        <w:t xml:space="preserve"> ielā 4, Valmierā, darba dienās no plkst. 09:00 līdz 17:00. telpā </w:t>
      </w:r>
      <w:r w:rsidRPr="00D44811">
        <w:rPr>
          <w:rFonts w:hAnsi="Times New Roman" w:cs="Times New Roman"/>
          <w:b/>
          <w:sz w:val="24"/>
          <w:szCs w:val="24"/>
        </w:rPr>
        <w:t>C207</w:t>
      </w:r>
      <w:r w:rsidR="003E65C5" w:rsidRPr="00D44811">
        <w:rPr>
          <w:rFonts w:hAnsi="Times New Roman" w:cs="Times New Roman"/>
          <w:b/>
          <w:sz w:val="24"/>
          <w:szCs w:val="24"/>
        </w:rPr>
        <w:t xml:space="preserve"> līdz 2018.gada</w:t>
      </w:r>
      <w:r w:rsidR="00F12DA2" w:rsidRPr="00D44811">
        <w:rPr>
          <w:rFonts w:hAnsi="Times New Roman" w:cs="Times New Roman"/>
          <w:b/>
          <w:sz w:val="24"/>
          <w:szCs w:val="24"/>
        </w:rPr>
        <w:t xml:space="preserve"> 18.jūnijam </w:t>
      </w:r>
      <w:r w:rsidR="003E65C5" w:rsidRPr="00D44811">
        <w:rPr>
          <w:rFonts w:hAnsi="Times New Roman" w:cs="Times New Roman"/>
          <w:b/>
          <w:sz w:val="24"/>
          <w:szCs w:val="24"/>
        </w:rPr>
        <w:t xml:space="preserve"> plkst.12.00.</w:t>
      </w:r>
    </w:p>
    <w:p w14:paraId="62C24219"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 xml:space="preserve">Pasūtītājs un Piegādātājs ar informāciju apmainās </w:t>
      </w:r>
      <w:proofErr w:type="spellStart"/>
      <w:r w:rsidRPr="00D44811">
        <w:rPr>
          <w:rFonts w:hAnsi="Times New Roman" w:cs="Times New Roman"/>
          <w:sz w:val="24"/>
          <w:szCs w:val="24"/>
        </w:rPr>
        <w:t>rakstveidā</w:t>
      </w:r>
      <w:proofErr w:type="spellEnd"/>
      <w:r w:rsidRPr="00D44811">
        <w:rPr>
          <w:rFonts w:hAnsi="Times New Roman" w:cs="Times New Roman"/>
          <w:sz w:val="24"/>
          <w:szCs w:val="24"/>
        </w:rPr>
        <w:t>. Sarakstē, kas attiecas uz konkrēto iepirkumu tiek dota atsauce uz konkrēto iepirkumu, norādot tā nosaukumu un identifikācijas numuru.</w:t>
      </w:r>
    </w:p>
    <w:p w14:paraId="516E947E"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 xml:space="preserve">Komisija pēc Ieinteresētā piegādātāja rakstiska pieprasījuma sniedz papildu informāciju par nolikumu, ja pieprasījums iesniegts laikus. Ja Komisija no Ieinteresētā piegādātāja ir saņēmusi rakstisku jautājumu par nolikumu, tā 3 (triju) darbdienu laikā, bet ne vēlāk kā 4 (četras) dienas pirms piedāvājumu iesniegšanas termiņa beigām, pēc pieprasījuma saņemšanas sagatavo rakstisku atbildi un </w:t>
      </w:r>
      <w:proofErr w:type="spellStart"/>
      <w:r w:rsidRPr="00D44811">
        <w:rPr>
          <w:rFonts w:hAnsi="Times New Roman" w:cs="Times New Roman"/>
          <w:sz w:val="24"/>
          <w:szCs w:val="24"/>
        </w:rPr>
        <w:t>nosūta</w:t>
      </w:r>
      <w:proofErr w:type="spellEnd"/>
      <w:r w:rsidRPr="00D44811">
        <w:rPr>
          <w:rFonts w:hAnsi="Times New Roman" w:cs="Times New Roman"/>
          <w:sz w:val="24"/>
          <w:szCs w:val="24"/>
        </w:rPr>
        <w:t xml:space="preserve"> to piegādātājam, kurš uzdevis jautājumu, kā arī vienlaikus ievieto šo informāciju mājaslapā internetā, norādot arī uzdoto jautājumu.</w:t>
      </w:r>
    </w:p>
    <w:p w14:paraId="1A4396B1" w14:textId="77777777" w:rsidR="00E74927" w:rsidRPr="00D44811" w:rsidRDefault="00E74927" w:rsidP="00E74927">
      <w:pPr>
        <w:pStyle w:val="Stils2"/>
        <w:numPr>
          <w:ilvl w:val="0"/>
          <w:numId w:val="6"/>
        </w:numPr>
        <w:spacing w:before="120" w:after="120" w:line="276" w:lineRule="auto"/>
        <w:rPr>
          <w:rFonts w:eastAsia="Book Antiqua" w:hAnsi="Times New Roman" w:cs="Times New Roman"/>
          <w:b/>
          <w:bCs/>
          <w:sz w:val="24"/>
          <w:szCs w:val="24"/>
        </w:rPr>
      </w:pPr>
      <w:r w:rsidRPr="00D44811">
        <w:rPr>
          <w:rFonts w:hAnsi="Times New Roman" w:cs="Times New Roman"/>
          <w:b/>
          <w:bCs/>
          <w:sz w:val="24"/>
          <w:szCs w:val="24"/>
        </w:rPr>
        <w:t>Piedāvājuma iesniegšanas kārtība</w:t>
      </w:r>
    </w:p>
    <w:p w14:paraId="2DF8D3E0" w14:textId="23FF23D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 xml:space="preserve">Pretendenti piedāvājumus iesniedz, sākot ar dienu, kad paziņojums par plānoto līgumu ir publicēts </w:t>
      </w:r>
      <w:r w:rsidR="00F12DA2" w:rsidRPr="00D44811">
        <w:rPr>
          <w:rFonts w:hAnsi="Times New Roman" w:cs="Times New Roman"/>
          <w:sz w:val="24"/>
          <w:szCs w:val="24"/>
        </w:rPr>
        <w:t xml:space="preserve">publikāciju </w:t>
      </w:r>
      <w:r w:rsidRPr="00D44811">
        <w:rPr>
          <w:rFonts w:hAnsi="Times New Roman" w:cs="Times New Roman"/>
          <w:sz w:val="24"/>
          <w:szCs w:val="24"/>
        </w:rPr>
        <w:t xml:space="preserve">vadības sistēmā un Pasūtītāja mājas lapā, līdz </w:t>
      </w:r>
      <w:r w:rsidRPr="00D44811">
        <w:rPr>
          <w:rFonts w:hAnsi="Times New Roman" w:cs="Times New Roman"/>
          <w:b/>
          <w:bCs/>
          <w:color w:val="auto"/>
          <w:sz w:val="24"/>
          <w:szCs w:val="24"/>
        </w:rPr>
        <w:t>201</w:t>
      </w:r>
      <w:r w:rsidR="003E65C5" w:rsidRPr="00D44811">
        <w:rPr>
          <w:rFonts w:hAnsi="Times New Roman" w:cs="Times New Roman"/>
          <w:b/>
          <w:bCs/>
          <w:color w:val="auto"/>
          <w:sz w:val="24"/>
          <w:szCs w:val="24"/>
        </w:rPr>
        <w:t>8</w:t>
      </w:r>
      <w:r w:rsidRPr="00D44811">
        <w:rPr>
          <w:rFonts w:hAnsi="Times New Roman" w:cs="Times New Roman"/>
          <w:b/>
          <w:bCs/>
          <w:color w:val="auto"/>
          <w:sz w:val="24"/>
          <w:szCs w:val="24"/>
        </w:rPr>
        <w:t xml:space="preserve">.gada </w:t>
      </w:r>
      <w:r w:rsidR="00F12DA2" w:rsidRPr="00D44811">
        <w:rPr>
          <w:rFonts w:hAnsi="Times New Roman" w:cs="Times New Roman"/>
          <w:b/>
          <w:bCs/>
          <w:color w:val="auto"/>
          <w:sz w:val="24"/>
          <w:szCs w:val="24"/>
        </w:rPr>
        <w:t xml:space="preserve">18.jūnijam </w:t>
      </w:r>
      <w:r w:rsidR="003E65C5" w:rsidRPr="00D44811">
        <w:rPr>
          <w:rFonts w:hAnsi="Times New Roman" w:cs="Times New Roman"/>
          <w:b/>
          <w:bCs/>
          <w:color w:val="auto"/>
          <w:sz w:val="24"/>
          <w:szCs w:val="24"/>
        </w:rPr>
        <w:t xml:space="preserve"> plkst.12</w:t>
      </w:r>
      <w:r w:rsidRPr="00D44811">
        <w:rPr>
          <w:rFonts w:hAnsi="Times New Roman" w:cs="Times New Roman"/>
          <w:b/>
          <w:bCs/>
          <w:color w:val="auto"/>
          <w:sz w:val="24"/>
          <w:szCs w:val="24"/>
        </w:rPr>
        <w:t>.00</w:t>
      </w:r>
      <w:r w:rsidRPr="00D44811">
        <w:rPr>
          <w:rFonts w:hAnsi="Times New Roman" w:cs="Times New Roman"/>
          <w:color w:val="auto"/>
          <w:sz w:val="24"/>
          <w:szCs w:val="24"/>
        </w:rPr>
        <w:t xml:space="preserve"> </w:t>
      </w:r>
      <w:r w:rsidR="003E65C5" w:rsidRPr="00D44811">
        <w:rPr>
          <w:rFonts w:hAnsi="Times New Roman" w:cs="Times New Roman"/>
          <w:sz w:val="24"/>
          <w:szCs w:val="24"/>
        </w:rPr>
        <w:t xml:space="preserve">(darba dienās no plkst. 09.00 </w:t>
      </w:r>
      <w:r w:rsidRPr="00D44811">
        <w:rPr>
          <w:rFonts w:hAnsi="Times New Roman" w:cs="Times New Roman"/>
          <w:sz w:val="24"/>
          <w:szCs w:val="24"/>
        </w:rPr>
        <w:t xml:space="preserve"> līdz </w:t>
      </w:r>
      <w:r w:rsidR="003E65C5" w:rsidRPr="00D44811">
        <w:rPr>
          <w:rFonts w:hAnsi="Times New Roman" w:cs="Times New Roman"/>
          <w:sz w:val="24"/>
          <w:szCs w:val="24"/>
        </w:rPr>
        <w:t>17</w:t>
      </w:r>
      <w:r w:rsidRPr="00D44811">
        <w:rPr>
          <w:rFonts w:hAnsi="Times New Roman" w:cs="Times New Roman"/>
          <w:sz w:val="24"/>
          <w:szCs w:val="24"/>
        </w:rPr>
        <w:t xml:space="preserve">.00). </w:t>
      </w:r>
    </w:p>
    <w:p w14:paraId="3DE50E78"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 xml:space="preserve">Piedāvājumus Pretendenti iesniedz </w:t>
      </w:r>
      <w:r w:rsidR="003E65C5" w:rsidRPr="00D44811">
        <w:rPr>
          <w:rFonts w:hAnsi="Times New Roman" w:cs="Times New Roman"/>
          <w:sz w:val="24"/>
          <w:szCs w:val="24"/>
        </w:rPr>
        <w:t xml:space="preserve">Vidzemes Augstskolā, </w:t>
      </w:r>
      <w:proofErr w:type="spellStart"/>
      <w:r w:rsidR="003E65C5" w:rsidRPr="00D44811">
        <w:rPr>
          <w:rFonts w:hAnsi="Times New Roman" w:cs="Times New Roman"/>
          <w:sz w:val="24"/>
          <w:szCs w:val="24"/>
        </w:rPr>
        <w:t>Cēsu</w:t>
      </w:r>
      <w:proofErr w:type="spellEnd"/>
      <w:r w:rsidR="003E65C5" w:rsidRPr="00D44811">
        <w:rPr>
          <w:rFonts w:hAnsi="Times New Roman" w:cs="Times New Roman"/>
          <w:sz w:val="24"/>
          <w:szCs w:val="24"/>
        </w:rPr>
        <w:t xml:space="preserve"> ielā 4, 1.stāvā administratoram </w:t>
      </w:r>
      <w:r w:rsidRPr="00D44811">
        <w:rPr>
          <w:rFonts w:hAnsi="Times New Roman" w:cs="Times New Roman"/>
          <w:sz w:val="24"/>
          <w:szCs w:val="24"/>
        </w:rPr>
        <w:t xml:space="preserve">vai </w:t>
      </w:r>
      <w:proofErr w:type="spellStart"/>
      <w:r w:rsidRPr="00D44811">
        <w:rPr>
          <w:rFonts w:hAnsi="Times New Roman" w:cs="Times New Roman"/>
          <w:sz w:val="24"/>
          <w:szCs w:val="24"/>
        </w:rPr>
        <w:t>nosūta</w:t>
      </w:r>
      <w:proofErr w:type="spellEnd"/>
      <w:r w:rsidRPr="00D44811">
        <w:rPr>
          <w:rFonts w:hAnsi="Times New Roman" w:cs="Times New Roman"/>
          <w:sz w:val="24"/>
          <w:szCs w:val="24"/>
        </w:rPr>
        <w:t xml:space="preserve"> pa pastu. Pretendents ir atbildīgs par savlaicīgu piedāvājuma izsūtīšanu, lai nodrošinātu piedāvājuma saņemšanu </w:t>
      </w:r>
      <w:r w:rsidR="003E65C5" w:rsidRPr="00D44811">
        <w:rPr>
          <w:rFonts w:hAnsi="Times New Roman" w:cs="Times New Roman"/>
          <w:sz w:val="24"/>
          <w:szCs w:val="24"/>
        </w:rPr>
        <w:t xml:space="preserve">Pasūtītājam </w:t>
      </w:r>
      <w:r w:rsidRPr="00D44811">
        <w:rPr>
          <w:rFonts w:hAnsi="Times New Roman" w:cs="Times New Roman"/>
          <w:sz w:val="24"/>
          <w:szCs w:val="24"/>
        </w:rPr>
        <w:t>ne vēlāk, kā līdz nolikumā (nolikuma 6.1.punkts) norādītajam laikam.</w:t>
      </w:r>
    </w:p>
    <w:p w14:paraId="1768E01F"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Pēc nolikuma 6.1.punktā norādītā termiņa piedāvājums netiek pieņemts un neatvērts tiek atdots iesniedzējam.</w:t>
      </w:r>
    </w:p>
    <w:p w14:paraId="2D6AC687"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Saņemot piedāvājumu, Pasūtītājs Pretendentu reģistrē piedāvājumu iesniegšanas secībā, norādot Pretendenta nosaukumu, kā arī piedāvājuma iesniegšanas datumu un laiku.</w:t>
      </w:r>
    </w:p>
    <w:p w14:paraId="744EE488"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lastRenderedPageBreak/>
        <w:t>Laikā no piedāvājumu iesniegšanas dienas līdz to atvēršanas brīdim Pasūtītājs nesniedz informāciju par citu piedāvājumu esamību.</w:t>
      </w:r>
    </w:p>
    <w:p w14:paraId="11A23E27"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Pretendents ir tiesīgs pirms piedāvājumu iesniegšanas termiņa beigām atsaukt iesniegto piedāvājumu, rakstiski par to paziņojot Komisijai.</w:t>
      </w:r>
    </w:p>
    <w:p w14:paraId="183724AE"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Pretendents ir tiesīgs līdz piedāvājuma iesniegšanas termiņa beigām mainīt vai papildināt iesniegto piedāvājumu. Paziņojums par izmaiņām vai papildinājumiem piedāvājumā sagatavojams, aizzīmogojams, marķējams un iesniedzams tāpat kā piedāvājums, papildus norādot uz aploksnes, ka tās ir sākotnējā piedāvājuma izmaiņas.</w:t>
      </w:r>
    </w:p>
    <w:p w14:paraId="1686D7C4" w14:textId="77777777" w:rsidR="00E74927" w:rsidRPr="00D44811" w:rsidRDefault="00E74927" w:rsidP="00E74927">
      <w:pPr>
        <w:pStyle w:val="Stils2"/>
        <w:numPr>
          <w:ilvl w:val="0"/>
          <w:numId w:val="6"/>
        </w:numPr>
        <w:spacing w:before="120" w:after="120" w:line="276" w:lineRule="auto"/>
        <w:rPr>
          <w:rFonts w:eastAsia="Book Antiqua" w:hAnsi="Times New Roman" w:cs="Times New Roman"/>
          <w:b/>
          <w:bCs/>
          <w:sz w:val="24"/>
          <w:szCs w:val="24"/>
        </w:rPr>
      </w:pPr>
      <w:r w:rsidRPr="00D44811">
        <w:rPr>
          <w:rFonts w:hAnsi="Times New Roman" w:cs="Times New Roman"/>
          <w:b/>
          <w:bCs/>
          <w:sz w:val="24"/>
          <w:szCs w:val="24"/>
        </w:rPr>
        <w:t>Prasības piedāvājuma noformējumam un saturam</w:t>
      </w:r>
    </w:p>
    <w:p w14:paraId="4E1048A7" w14:textId="77777777" w:rsidR="00E74927" w:rsidRPr="00D44811" w:rsidRDefault="00E74927" w:rsidP="00E74927">
      <w:pPr>
        <w:pStyle w:val="Stils2"/>
        <w:numPr>
          <w:ilvl w:val="1"/>
          <w:numId w:val="6"/>
        </w:numPr>
        <w:spacing w:before="120" w:after="120" w:line="276" w:lineRule="auto"/>
        <w:rPr>
          <w:rFonts w:eastAsia="Book Antiqua" w:hAnsi="Times New Roman" w:cs="Times New Roman"/>
          <w:sz w:val="24"/>
          <w:szCs w:val="24"/>
        </w:rPr>
      </w:pPr>
      <w:r w:rsidRPr="00D44811">
        <w:rPr>
          <w:rFonts w:hAnsi="Times New Roman" w:cs="Times New Roman"/>
          <w:sz w:val="24"/>
          <w:szCs w:val="24"/>
        </w:rPr>
        <w:t>Pretendenta piedāvājums sastāv no:</w:t>
      </w:r>
    </w:p>
    <w:p w14:paraId="61C00F53" w14:textId="77777777" w:rsidR="00E74927" w:rsidRPr="00D44811" w:rsidRDefault="00E74927" w:rsidP="00E74927">
      <w:pPr>
        <w:pStyle w:val="Stils2"/>
        <w:numPr>
          <w:ilvl w:val="2"/>
          <w:numId w:val="6"/>
        </w:numPr>
        <w:spacing w:before="120" w:after="120" w:line="276" w:lineRule="auto"/>
        <w:rPr>
          <w:rFonts w:eastAsia="Book Antiqua" w:hAnsi="Times New Roman" w:cs="Times New Roman"/>
          <w:sz w:val="24"/>
          <w:szCs w:val="24"/>
        </w:rPr>
      </w:pPr>
      <w:r w:rsidRPr="00D44811">
        <w:rPr>
          <w:rFonts w:hAnsi="Times New Roman" w:cs="Times New Roman"/>
          <w:b/>
          <w:bCs/>
          <w:sz w:val="24"/>
          <w:szCs w:val="24"/>
        </w:rPr>
        <w:t>pieteikuma</w:t>
      </w:r>
      <w:r w:rsidRPr="00D44811">
        <w:rPr>
          <w:rFonts w:hAnsi="Times New Roman" w:cs="Times New Roman"/>
          <w:sz w:val="24"/>
          <w:szCs w:val="24"/>
        </w:rPr>
        <w:t>, kas sagatavots un aizpildīts atbilstoši nolikumam pievienotajai formai (2.pielikums) un ko parakstījis Pretendents personīgi (ja piedāvājumu iesniedz fiziska persona) vai Pretendenta pārstāvis ar paraksta tiesībām (ja piedāvājumu iesniedz juridiska persona), pievienojot pārstāvību apliecinošu dokumentu, vai Pretendenta pilnvarotā persona, pievienojot pilnvaru vai tās apliecinātu kopiju.</w:t>
      </w:r>
    </w:p>
    <w:p w14:paraId="2018C922" w14:textId="77777777" w:rsidR="00E74927" w:rsidRPr="00D44811" w:rsidRDefault="00E74927" w:rsidP="00E74927">
      <w:pPr>
        <w:pStyle w:val="Stils2"/>
        <w:numPr>
          <w:ilvl w:val="2"/>
          <w:numId w:val="6"/>
        </w:numPr>
        <w:spacing w:before="60" w:after="60" w:line="276" w:lineRule="auto"/>
        <w:ind w:left="2455" w:hanging="655"/>
        <w:rPr>
          <w:rFonts w:eastAsia="Book Antiqua" w:hAnsi="Times New Roman" w:cs="Times New Roman"/>
          <w:sz w:val="24"/>
          <w:szCs w:val="24"/>
        </w:rPr>
      </w:pPr>
      <w:r w:rsidRPr="00D44811">
        <w:rPr>
          <w:rFonts w:hAnsi="Times New Roman" w:cs="Times New Roman"/>
          <w:b/>
          <w:bCs/>
          <w:sz w:val="24"/>
          <w:szCs w:val="24"/>
        </w:rPr>
        <w:t xml:space="preserve">dokumentiem Pretendentu atlasei: </w:t>
      </w:r>
    </w:p>
    <w:p w14:paraId="71E8D8FE" w14:textId="77777777" w:rsidR="00E74927" w:rsidRPr="00D44811" w:rsidRDefault="00E74927" w:rsidP="00E74927">
      <w:pPr>
        <w:pStyle w:val="Stils2"/>
        <w:numPr>
          <w:ilvl w:val="3"/>
          <w:numId w:val="6"/>
        </w:numPr>
        <w:spacing w:before="60" w:line="276" w:lineRule="auto"/>
        <w:rPr>
          <w:rFonts w:eastAsia="Book Antiqua" w:hAnsi="Times New Roman" w:cs="Times New Roman"/>
          <w:sz w:val="24"/>
          <w:szCs w:val="24"/>
        </w:rPr>
      </w:pPr>
      <w:r w:rsidRPr="00D44811">
        <w:rPr>
          <w:rFonts w:hAnsi="Times New Roman" w:cs="Times New Roman"/>
          <w:sz w:val="24"/>
          <w:szCs w:val="24"/>
        </w:rPr>
        <w:t>Latvijas Republikas Komercreģistra vai līdzvērtīgas iestādes ārvalstī izsniegtas reģistrācijas apliecības kopija vai cits dokuments, kas apliecina Pretendenta reģistrāciju atbilstoši attiecīgās valsts vai pastāvīgās dzīvesvietas normatīvo aktu prasībām</w:t>
      </w:r>
      <w:r w:rsidRPr="00D44811">
        <w:rPr>
          <w:rFonts w:eastAsia="Book Antiqua" w:hAnsi="Times New Roman" w:cs="Times New Roman"/>
          <w:sz w:val="24"/>
          <w:szCs w:val="24"/>
        </w:rPr>
        <w:t xml:space="preserve"> </w:t>
      </w:r>
      <w:r w:rsidRPr="00D44811">
        <w:rPr>
          <w:rFonts w:hAnsi="Times New Roman" w:cs="Times New Roman"/>
          <w:sz w:val="24"/>
          <w:szCs w:val="24"/>
        </w:rPr>
        <w:t>(dokuments nav jāiesniedz, ja Pretendents ir reģistrēts Latvijas Republikas publiskajos reģistros);</w:t>
      </w:r>
    </w:p>
    <w:p w14:paraId="0CD97898" w14:textId="77777777" w:rsidR="00E74927" w:rsidRPr="00D44811" w:rsidRDefault="00E74927" w:rsidP="00E74927">
      <w:pPr>
        <w:pStyle w:val="Stils2"/>
        <w:numPr>
          <w:ilvl w:val="3"/>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354"/>
        </w:tabs>
        <w:spacing w:before="60" w:line="276" w:lineRule="auto"/>
        <w:rPr>
          <w:rFonts w:hAnsi="Times New Roman" w:cs="Times New Roman"/>
          <w:sz w:val="24"/>
          <w:szCs w:val="24"/>
        </w:rPr>
      </w:pPr>
      <w:r w:rsidRPr="00D44811">
        <w:rPr>
          <w:rFonts w:hAnsi="Times New Roman" w:cs="Times New Roman"/>
          <w:sz w:val="24"/>
          <w:szCs w:val="24"/>
        </w:rPr>
        <w:t>Pretendenta parakstīts apliecinājums, kurā norādīts, ka attiecībā uz to nav attiecināmi Publisko iepirkumu likuma 9.panta astotās daļas 1., 2. un 3.punktā minētie izslēgšanas nosacījumi;</w:t>
      </w:r>
    </w:p>
    <w:p w14:paraId="0DF41D7D" w14:textId="77777777" w:rsidR="00E74927" w:rsidRPr="00D44811" w:rsidRDefault="00E74927" w:rsidP="00E74927">
      <w:pPr>
        <w:pStyle w:val="Stils2"/>
        <w:numPr>
          <w:ilvl w:val="3"/>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354"/>
        </w:tabs>
        <w:spacing w:before="60" w:line="276" w:lineRule="auto"/>
        <w:rPr>
          <w:rFonts w:hAnsi="Times New Roman" w:cs="Times New Roman"/>
          <w:sz w:val="24"/>
          <w:szCs w:val="24"/>
        </w:rPr>
      </w:pPr>
      <w:r w:rsidRPr="00D44811">
        <w:rPr>
          <w:rFonts w:hAnsi="Times New Roman" w:cs="Times New Roman"/>
          <w:sz w:val="24"/>
          <w:szCs w:val="24"/>
        </w:rPr>
        <w:t>vismaz viena pozitīva atsauksme, kas apliecina, pretendenta pieredzi atbilstoši nolikuma 4.3.punkta prasībām;</w:t>
      </w:r>
    </w:p>
    <w:p w14:paraId="691BF5B6" w14:textId="77777777" w:rsidR="00E74927" w:rsidRPr="00D44811" w:rsidRDefault="00E74927" w:rsidP="00E74927">
      <w:pPr>
        <w:pStyle w:val="Stils2"/>
        <w:numPr>
          <w:ilvl w:val="3"/>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354"/>
        </w:tabs>
        <w:spacing w:before="60" w:line="276" w:lineRule="auto"/>
        <w:rPr>
          <w:rFonts w:hAnsi="Times New Roman" w:cs="Times New Roman"/>
          <w:sz w:val="24"/>
          <w:szCs w:val="24"/>
        </w:rPr>
      </w:pPr>
      <w:r w:rsidRPr="00D44811">
        <w:rPr>
          <w:rFonts w:hAnsi="Times New Roman" w:cs="Times New Roman"/>
          <w:sz w:val="24"/>
          <w:szCs w:val="24"/>
        </w:rPr>
        <w:t>ka Pretendentam tiesības sniegt tehnisko apkopi un garantijas remontu (dokuments, kas apliecina nolikuma 4.4.punkta izpildi).</w:t>
      </w:r>
    </w:p>
    <w:p w14:paraId="70AE34E2" w14:textId="77777777" w:rsidR="00E74927" w:rsidRPr="00D44811" w:rsidRDefault="00E74927" w:rsidP="00E74927">
      <w:pPr>
        <w:pStyle w:val="Stils2"/>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354"/>
        </w:tabs>
        <w:spacing w:before="120" w:after="120" w:line="276" w:lineRule="auto"/>
        <w:rPr>
          <w:rFonts w:hAnsi="Times New Roman" w:cs="Times New Roman"/>
          <w:sz w:val="24"/>
          <w:szCs w:val="24"/>
        </w:rPr>
      </w:pPr>
      <w:r w:rsidRPr="00D44811">
        <w:rPr>
          <w:rFonts w:hAnsi="Times New Roman" w:cs="Times New Roman"/>
          <w:b/>
          <w:sz w:val="24"/>
          <w:szCs w:val="24"/>
        </w:rPr>
        <w:t>tehniskā piedāvājuma:</w:t>
      </w:r>
    </w:p>
    <w:p w14:paraId="662FC646" w14:textId="77777777" w:rsidR="00E74927" w:rsidRPr="00D44811" w:rsidRDefault="00E74927" w:rsidP="00E74927">
      <w:pPr>
        <w:pStyle w:val="Stils2"/>
        <w:numPr>
          <w:ilvl w:val="3"/>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354"/>
        </w:tabs>
        <w:spacing w:before="120" w:after="120" w:line="276" w:lineRule="auto"/>
        <w:rPr>
          <w:rFonts w:hAnsi="Times New Roman" w:cs="Times New Roman"/>
          <w:sz w:val="24"/>
          <w:szCs w:val="24"/>
        </w:rPr>
      </w:pPr>
      <w:r w:rsidRPr="00D44811">
        <w:rPr>
          <w:rFonts w:hAnsi="Times New Roman" w:cs="Times New Roman"/>
          <w:b/>
          <w:sz w:val="24"/>
          <w:szCs w:val="24"/>
        </w:rPr>
        <w:t>informācija par operatīvajā līzingā piedāvāto transportlīdzekli</w:t>
      </w:r>
      <w:r w:rsidRPr="00D44811">
        <w:rPr>
          <w:rFonts w:hAnsi="Times New Roman" w:cs="Times New Roman"/>
          <w:sz w:val="24"/>
          <w:szCs w:val="24"/>
        </w:rPr>
        <w:t xml:space="preserve">, tas ir, dokuments, kas apliecina transportlīdzekļa atbilstību tehniskās specifikācijas prasībām, kurā norādīta transportlīdzekļa marka (ražotāja nosaukums), modelis un gads, pievienojot piedāvātā transportlīdzekļa vizuālus materiālus (piemēram, fotogrāfijas), kā arī transportlīdzekļa parametru apliecinoša tehniskā </w:t>
      </w:r>
      <w:r w:rsidRPr="00D44811">
        <w:rPr>
          <w:rFonts w:hAnsi="Times New Roman" w:cs="Times New Roman"/>
          <w:sz w:val="24"/>
          <w:szCs w:val="24"/>
        </w:rPr>
        <w:lastRenderedPageBreak/>
        <w:t>dokumentācija (ražotāja izsniegtā tehniskā dokumentācija) no kuras pasūtītājs var gūt nepārprotamu pārliecību par transportlīdzekļa atbilstību tehniskajā specifikācijā noteiktajām prasībām;</w:t>
      </w:r>
    </w:p>
    <w:p w14:paraId="51D65527" w14:textId="77777777" w:rsidR="00E74927" w:rsidRPr="00D44811" w:rsidRDefault="00E74927" w:rsidP="00E74927">
      <w:pPr>
        <w:pStyle w:val="Stils2"/>
        <w:numPr>
          <w:ilvl w:val="3"/>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354"/>
        </w:tabs>
        <w:spacing w:before="120" w:after="120" w:line="276" w:lineRule="auto"/>
        <w:rPr>
          <w:rFonts w:hAnsi="Times New Roman" w:cs="Times New Roman"/>
          <w:sz w:val="24"/>
          <w:szCs w:val="24"/>
        </w:rPr>
      </w:pPr>
      <w:r w:rsidRPr="00D44811">
        <w:rPr>
          <w:rFonts w:hAnsi="Times New Roman" w:cs="Times New Roman"/>
          <w:sz w:val="24"/>
          <w:szCs w:val="24"/>
        </w:rPr>
        <w:t xml:space="preserve">informācija par autoservisa atrašanās vietām, kur plānots veikt piedāvātā transportlīdzekļa tehniskās apkopes un garantijas remontus; </w:t>
      </w:r>
    </w:p>
    <w:p w14:paraId="268D9E53" w14:textId="77777777" w:rsidR="00E74927" w:rsidRPr="00D44811" w:rsidRDefault="00E74927" w:rsidP="00E74927">
      <w:pPr>
        <w:pStyle w:val="Stils2"/>
        <w:numPr>
          <w:ilvl w:val="3"/>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354"/>
        </w:tabs>
        <w:spacing w:before="120" w:after="120" w:line="276" w:lineRule="auto"/>
        <w:rPr>
          <w:rFonts w:hAnsi="Times New Roman" w:cs="Times New Roman"/>
          <w:sz w:val="24"/>
          <w:szCs w:val="24"/>
        </w:rPr>
      </w:pPr>
      <w:r w:rsidRPr="00D44811">
        <w:rPr>
          <w:rFonts w:hAnsi="Times New Roman" w:cs="Times New Roman"/>
          <w:sz w:val="24"/>
          <w:szCs w:val="24"/>
        </w:rPr>
        <w:t>tehnisko apkopju grafiks un veikšanas kārtības apraksts.</w:t>
      </w:r>
    </w:p>
    <w:p w14:paraId="21FF91DF" w14:textId="77777777" w:rsidR="00E74927" w:rsidRPr="00D44811" w:rsidRDefault="00E74927" w:rsidP="00E74927">
      <w:pPr>
        <w:pStyle w:val="Stils2"/>
        <w:numPr>
          <w:ilvl w:val="2"/>
          <w:numId w:val="6"/>
        </w:numPr>
        <w:pBdr>
          <w:top w:val="none" w:sz="0" w:space="0" w:color="auto"/>
          <w:left w:val="none" w:sz="0" w:space="0" w:color="auto"/>
          <w:bottom w:val="none" w:sz="0" w:space="0" w:color="auto"/>
          <w:right w:val="none" w:sz="0" w:space="0" w:color="auto"/>
          <w:between w:val="none" w:sz="0" w:space="0" w:color="auto"/>
          <w:bar w:val="none" w:sz="0" w:color="auto"/>
        </w:pBdr>
        <w:tabs>
          <w:tab w:val="clear" w:pos="1354"/>
        </w:tabs>
        <w:spacing w:before="120" w:after="120" w:line="276" w:lineRule="auto"/>
        <w:rPr>
          <w:rFonts w:hAnsi="Times New Roman" w:cs="Times New Roman"/>
          <w:sz w:val="24"/>
          <w:szCs w:val="24"/>
        </w:rPr>
      </w:pPr>
      <w:r w:rsidRPr="00D44811">
        <w:rPr>
          <w:rFonts w:hAnsi="Times New Roman" w:cs="Times New Roman"/>
          <w:b/>
          <w:sz w:val="24"/>
          <w:szCs w:val="24"/>
        </w:rPr>
        <w:t>finanšu piedāvājuma</w:t>
      </w:r>
      <w:r w:rsidRPr="00D44811">
        <w:rPr>
          <w:rFonts w:hAnsi="Times New Roman" w:cs="Times New Roman"/>
          <w:sz w:val="24"/>
          <w:szCs w:val="24"/>
        </w:rPr>
        <w:t xml:space="preserve">, kas sagatavots un aizpildīts atbilstoši nolikuma pievienotajai formai (2.pielikums). Pretendentam piedāvājumā cena jānorāda </w:t>
      </w:r>
      <w:proofErr w:type="spellStart"/>
      <w:r w:rsidRPr="00D44811">
        <w:rPr>
          <w:rFonts w:hAnsi="Times New Roman" w:cs="Times New Roman"/>
          <w:i/>
          <w:sz w:val="24"/>
          <w:szCs w:val="24"/>
        </w:rPr>
        <w:t>euro</w:t>
      </w:r>
      <w:proofErr w:type="spellEnd"/>
      <w:r w:rsidRPr="00D44811">
        <w:rPr>
          <w:rFonts w:hAnsi="Times New Roman" w:cs="Times New Roman"/>
          <w:sz w:val="24"/>
          <w:szCs w:val="24"/>
        </w:rPr>
        <w:t>. Pievienotās vērtības nodokļa summa jānorāda atsevišķi. Piedāvājuma cenā jāiekļauj visas izmaksas, kas saistītas ar transportlīdzekļa iegādi, transportlīdzekļa piegādi, sagatavošanu un nodošanu pasūtītājam, administratīvās izmaksas par operatīvā līzinga noformēšanu, reģistrāciju CSDD un ar to saistītās izmaksas, kā arī izdevumi, kas var rasties nodrošinot tehniskajā specifikācijā noteikto nosacījumu izpildi.</w:t>
      </w:r>
    </w:p>
    <w:p w14:paraId="648BE8EF" w14:textId="77777777" w:rsidR="00E74927" w:rsidRPr="00D44811" w:rsidRDefault="00E74927" w:rsidP="00E74927">
      <w:pPr>
        <w:pStyle w:val="Stils2"/>
        <w:pBdr>
          <w:top w:val="none" w:sz="0" w:space="0" w:color="auto"/>
          <w:left w:val="none" w:sz="0" w:space="0" w:color="auto"/>
          <w:bottom w:val="none" w:sz="0" w:space="0" w:color="auto"/>
          <w:right w:val="none" w:sz="0" w:space="0" w:color="auto"/>
          <w:between w:val="none" w:sz="0" w:space="0" w:color="auto"/>
          <w:bar w:val="none" w:sz="0" w:color="auto"/>
        </w:pBdr>
        <w:tabs>
          <w:tab w:val="clear" w:pos="1354"/>
        </w:tabs>
        <w:spacing w:before="120" w:after="120" w:line="276" w:lineRule="auto"/>
        <w:ind w:left="2460" w:firstLine="0"/>
        <w:rPr>
          <w:rFonts w:hAnsi="Times New Roman" w:cs="Times New Roman"/>
          <w:sz w:val="24"/>
          <w:szCs w:val="24"/>
        </w:rPr>
      </w:pPr>
      <w:r w:rsidRPr="00D44811">
        <w:rPr>
          <w:rFonts w:hAnsi="Times New Roman" w:cs="Times New Roman"/>
          <w:b/>
          <w:sz w:val="24"/>
          <w:szCs w:val="24"/>
        </w:rPr>
        <w:t>Finanšu piedāvājumam pievienojams operatīvā līzinga maksājuma grafiks par visu periodu ar norādītu maksājuma datumu un nemainīgu pamatsummas mēneša maksājumu (pie nosacījuma 3 mēnešu EURIBOR likmes piedāvājuma iesniegšanas brīdī).</w:t>
      </w:r>
    </w:p>
    <w:p w14:paraId="6673F941" w14:textId="77777777" w:rsidR="00E74927" w:rsidRPr="00D44811" w:rsidRDefault="00E74927" w:rsidP="00E74927">
      <w:pPr>
        <w:pStyle w:val="Stils2"/>
        <w:numPr>
          <w:ilvl w:val="1"/>
          <w:numId w:val="6"/>
        </w:numPr>
        <w:spacing w:before="60" w:after="60" w:line="276" w:lineRule="auto"/>
        <w:rPr>
          <w:rFonts w:eastAsia="Book Antiqua" w:hAnsi="Times New Roman" w:cs="Times New Roman"/>
          <w:sz w:val="24"/>
          <w:szCs w:val="24"/>
        </w:rPr>
      </w:pPr>
      <w:r w:rsidRPr="00D44811">
        <w:rPr>
          <w:rFonts w:hAnsi="Times New Roman" w:cs="Times New Roman"/>
          <w:sz w:val="24"/>
          <w:szCs w:val="24"/>
        </w:rPr>
        <w:t xml:space="preserve">Piedāvājums, kas sastāv no 7.1.punktā minētiem dokumentiem, iesniedzams slēgtā, aizzīmogotā aploksnē ar uzrakstu </w:t>
      </w:r>
      <w:r w:rsidRPr="00D44811">
        <w:rPr>
          <w:rFonts w:hAnsi="Times New Roman" w:cs="Times New Roman"/>
          <w:b/>
          <w:bCs/>
          <w:sz w:val="24"/>
          <w:szCs w:val="24"/>
        </w:rPr>
        <w:t>,,Iepirkumam ,,</w:t>
      </w:r>
      <w:r w:rsidR="003E65C5" w:rsidRPr="00D44811">
        <w:rPr>
          <w:rFonts w:hAnsi="Times New Roman" w:cs="Times New Roman"/>
          <w:b/>
          <w:bCs/>
          <w:sz w:val="24"/>
          <w:szCs w:val="24"/>
        </w:rPr>
        <w:t>Vieglās a</w:t>
      </w:r>
      <w:r w:rsidRPr="00D44811">
        <w:rPr>
          <w:rFonts w:hAnsi="Times New Roman" w:cs="Times New Roman"/>
          <w:b/>
          <w:bCs/>
          <w:sz w:val="24"/>
          <w:szCs w:val="24"/>
        </w:rPr>
        <w:t>utomašīnas</w:t>
      </w:r>
      <w:r w:rsidRPr="00D44811">
        <w:rPr>
          <w:rFonts w:hAnsi="Times New Roman" w:cs="Times New Roman"/>
          <w:b/>
          <w:sz w:val="24"/>
          <w:szCs w:val="24"/>
        </w:rPr>
        <w:t xml:space="preserve"> iegāde operatīvajā līzingā</w:t>
      </w:r>
      <w:r w:rsidRPr="00D44811">
        <w:rPr>
          <w:rFonts w:hAnsi="Times New Roman" w:cs="Times New Roman"/>
          <w:b/>
          <w:bCs/>
          <w:sz w:val="24"/>
          <w:szCs w:val="24"/>
        </w:rPr>
        <w:t xml:space="preserve">”, identifikācijas </w:t>
      </w:r>
      <w:proofErr w:type="spellStart"/>
      <w:r w:rsidRPr="00D44811">
        <w:rPr>
          <w:rFonts w:hAnsi="Times New Roman" w:cs="Times New Roman"/>
          <w:b/>
          <w:bCs/>
          <w:sz w:val="24"/>
          <w:szCs w:val="24"/>
        </w:rPr>
        <w:t>Nr.</w:t>
      </w:r>
      <w:r w:rsidR="003E65C5" w:rsidRPr="00D44811">
        <w:rPr>
          <w:rFonts w:hAnsi="Times New Roman" w:cs="Times New Roman"/>
          <w:b/>
          <w:bCs/>
          <w:sz w:val="24"/>
          <w:szCs w:val="24"/>
        </w:rPr>
        <w:t>ViA</w:t>
      </w:r>
      <w:proofErr w:type="spellEnd"/>
      <w:r w:rsidR="003E65C5" w:rsidRPr="00D44811">
        <w:rPr>
          <w:rFonts w:hAnsi="Times New Roman" w:cs="Times New Roman"/>
          <w:b/>
          <w:bCs/>
          <w:sz w:val="24"/>
          <w:szCs w:val="24"/>
        </w:rPr>
        <w:t xml:space="preserve"> 2018/7-10/04</w:t>
      </w:r>
      <w:r w:rsidRPr="00D44811">
        <w:rPr>
          <w:rFonts w:hAnsi="Times New Roman" w:cs="Times New Roman"/>
          <w:b/>
          <w:bCs/>
          <w:sz w:val="24"/>
          <w:szCs w:val="24"/>
        </w:rPr>
        <w:t>”</w:t>
      </w:r>
      <w:r w:rsidRPr="00D44811">
        <w:rPr>
          <w:rFonts w:hAnsi="Times New Roman" w:cs="Times New Roman"/>
          <w:sz w:val="24"/>
          <w:szCs w:val="24"/>
        </w:rPr>
        <w:t xml:space="preserve">. Uz aploksnes jānorāda Pretendenta nosaukums, adrese, tālruņa numurs. </w:t>
      </w:r>
    </w:p>
    <w:p w14:paraId="0A2E2A0D" w14:textId="77777777" w:rsidR="00E74927" w:rsidRPr="00D44811" w:rsidRDefault="00E74927" w:rsidP="00E74927">
      <w:pPr>
        <w:pStyle w:val="Stils2"/>
        <w:numPr>
          <w:ilvl w:val="1"/>
          <w:numId w:val="6"/>
        </w:numPr>
        <w:spacing w:before="60" w:after="60" w:line="276" w:lineRule="auto"/>
        <w:rPr>
          <w:rFonts w:eastAsia="Book Antiqua" w:hAnsi="Times New Roman" w:cs="Times New Roman"/>
          <w:sz w:val="24"/>
          <w:szCs w:val="24"/>
        </w:rPr>
      </w:pPr>
      <w:r w:rsidRPr="00D44811">
        <w:rPr>
          <w:rFonts w:hAnsi="Times New Roman" w:cs="Times New Roman"/>
          <w:sz w:val="24"/>
          <w:szCs w:val="24"/>
        </w:rPr>
        <w:t xml:space="preserve">Piedāvājumam jābūt sastādītam latviešu valodā, skaidri salasāmam, bez labojumiem un dzēsumiem, </w:t>
      </w:r>
      <w:proofErr w:type="spellStart"/>
      <w:r w:rsidRPr="00D44811">
        <w:rPr>
          <w:rFonts w:hAnsi="Times New Roman" w:cs="Times New Roman"/>
          <w:b/>
          <w:bCs/>
          <w:sz w:val="24"/>
          <w:szCs w:val="24"/>
        </w:rPr>
        <w:t>cauršūtām</w:t>
      </w:r>
      <w:proofErr w:type="spellEnd"/>
      <w:r w:rsidRPr="00D44811">
        <w:rPr>
          <w:rFonts w:hAnsi="Times New Roman" w:cs="Times New Roman"/>
          <w:b/>
          <w:bCs/>
          <w:sz w:val="24"/>
          <w:szCs w:val="24"/>
        </w:rPr>
        <w:t>, numurētām</w:t>
      </w:r>
      <w:r w:rsidRPr="00D44811">
        <w:rPr>
          <w:rFonts w:hAnsi="Times New Roman" w:cs="Times New Roman"/>
          <w:sz w:val="24"/>
          <w:szCs w:val="24"/>
        </w:rPr>
        <w:t xml:space="preserve"> lapām. Ja piedāvājumā iekļauti dokumenti svešvalodā, tad tiem pievienojams tulkojums latviešu valodā.</w:t>
      </w:r>
    </w:p>
    <w:p w14:paraId="280FFCBB" w14:textId="77777777" w:rsidR="00E74927" w:rsidRPr="00D44811" w:rsidRDefault="00E74927" w:rsidP="00E74927">
      <w:pPr>
        <w:pStyle w:val="Stils2"/>
        <w:numPr>
          <w:ilvl w:val="1"/>
          <w:numId w:val="6"/>
        </w:numPr>
        <w:spacing w:before="60" w:after="60" w:line="276" w:lineRule="auto"/>
        <w:rPr>
          <w:rFonts w:eastAsia="Book Antiqua" w:hAnsi="Times New Roman" w:cs="Times New Roman"/>
          <w:sz w:val="24"/>
          <w:szCs w:val="24"/>
        </w:rPr>
      </w:pPr>
      <w:r w:rsidRPr="00D44811">
        <w:rPr>
          <w:rFonts w:hAnsi="Times New Roman" w:cs="Times New Roman"/>
          <w:sz w:val="24"/>
          <w:szCs w:val="24"/>
        </w:rPr>
        <w:t xml:space="preserve">Pretendents var iesniegt tikai vienu piedāvājuma variantu. </w:t>
      </w:r>
    </w:p>
    <w:p w14:paraId="085F5AC5" w14:textId="77777777" w:rsidR="00E74927" w:rsidRPr="00D44811" w:rsidRDefault="00E74927" w:rsidP="00E74927">
      <w:pPr>
        <w:pStyle w:val="Body"/>
        <w:keepNext/>
        <w:numPr>
          <w:ilvl w:val="0"/>
          <w:numId w:val="7"/>
        </w:numPr>
        <w:tabs>
          <w:tab w:val="num" w:pos="540"/>
        </w:tabs>
        <w:spacing w:line="276" w:lineRule="auto"/>
        <w:ind w:left="540" w:hanging="540"/>
        <w:jc w:val="both"/>
        <w:rPr>
          <w:rFonts w:ascii="Times New Roman" w:eastAsia="Book Antiqua" w:hAnsi="Times New Roman" w:cs="Times New Roman"/>
          <w:b/>
          <w:bCs/>
          <w:sz w:val="24"/>
          <w:szCs w:val="24"/>
          <w:u w:color="000000"/>
        </w:rPr>
      </w:pPr>
      <w:r w:rsidRPr="00D44811">
        <w:rPr>
          <w:rFonts w:ascii="Times New Roman" w:hAnsi="Times New Roman" w:cs="Times New Roman"/>
          <w:b/>
          <w:bCs/>
          <w:sz w:val="24"/>
          <w:szCs w:val="24"/>
          <w:u w:color="000000"/>
        </w:rPr>
        <w:t xml:space="preserve">8. Piedāvājumu atvēršana </w:t>
      </w:r>
    </w:p>
    <w:p w14:paraId="3CF4C8E2" w14:textId="407FB938" w:rsidR="00D44811" w:rsidRPr="00D44811" w:rsidRDefault="00D44811" w:rsidP="00D44811">
      <w:pPr>
        <w:pStyle w:val="BodyText"/>
        <w:widowControl/>
        <w:tabs>
          <w:tab w:val="left" w:pos="1276"/>
        </w:tabs>
        <w:spacing w:after="0"/>
        <w:ind w:left="1276" w:right="49" w:hanging="425"/>
        <w:jc w:val="both"/>
        <w:rPr>
          <w:rFonts w:ascii="Times New Roman" w:hAnsi="Times New Roman"/>
          <w:color w:val="auto"/>
        </w:rPr>
      </w:pPr>
      <w:r w:rsidRPr="00D44811">
        <w:rPr>
          <w:rFonts w:ascii="Times New Roman" w:hAnsi="Times New Roman"/>
          <w:color w:val="auto"/>
        </w:rPr>
        <w:t xml:space="preserve">8.1. Piedāvājumu atvēršanas sanāksme notiks </w:t>
      </w:r>
      <w:r w:rsidRPr="00D44811">
        <w:rPr>
          <w:rFonts w:ascii="Times New Roman" w:hAnsi="Times New Roman"/>
          <w:b/>
          <w:color w:val="auto"/>
        </w:rPr>
        <w:t>2018.gada 18.jūnijā, plkst. 12.00,</w:t>
      </w:r>
      <w:r w:rsidRPr="00D44811">
        <w:rPr>
          <w:rFonts w:ascii="Times New Roman" w:hAnsi="Times New Roman"/>
          <w:color w:val="auto"/>
        </w:rPr>
        <w:t xml:space="preserve"> Vidzemes Augstskolā, </w:t>
      </w:r>
      <w:proofErr w:type="spellStart"/>
      <w:r w:rsidRPr="00D44811">
        <w:rPr>
          <w:rFonts w:ascii="Times New Roman" w:hAnsi="Times New Roman"/>
          <w:color w:val="auto"/>
        </w:rPr>
        <w:t>Cēsu</w:t>
      </w:r>
      <w:proofErr w:type="spellEnd"/>
      <w:r w:rsidRPr="00D44811">
        <w:rPr>
          <w:rFonts w:ascii="Times New Roman" w:hAnsi="Times New Roman"/>
          <w:color w:val="auto"/>
        </w:rPr>
        <w:t xml:space="preserve"> ielā 4, Valmierā, telpā C208. Piedāvājumu atvēršanas sanāksme ir atklāta. Piedāvājumus atver to iesniegšanas secībā, nosaucot pretendentu, piedāvājuma iesniegšanas laiku un piedāvāto līgumcenu. </w:t>
      </w:r>
    </w:p>
    <w:p w14:paraId="599B7427" w14:textId="77777777" w:rsidR="00E74927" w:rsidRPr="00D44811" w:rsidRDefault="00E74927" w:rsidP="00E74927">
      <w:pPr>
        <w:pStyle w:val="Body"/>
        <w:numPr>
          <w:ilvl w:val="0"/>
          <w:numId w:val="7"/>
        </w:numPr>
        <w:tabs>
          <w:tab w:val="num" w:pos="540"/>
        </w:tabs>
        <w:spacing w:before="120" w:after="120" w:line="276" w:lineRule="auto"/>
        <w:ind w:left="540" w:hanging="540"/>
        <w:jc w:val="both"/>
        <w:rPr>
          <w:rFonts w:ascii="Times New Roman" w:eastAsia="Book Antiqua" w:hAnsi="Times New Roman" w:cs="Times New Roman"/>
          <w:b/>
          <w:bCs/>
          <w:sz w:val="24"/>
          <w:szCs w:val="24"/>
          <w:u w:color="000000"/>
        </w:rPr>
      </w:pPr>
      <w:r w:rsidRPr="00D44811">
        <w:rPr>
          <w:rFonts w:ascii="Times New Roman" w:hAnsi="Times New Roman" w:cs="Times New Roman"/>
          <w:b/>
          <w:bCs/>
          <w:sz w:val="24"/>
          <w:szCs w:val="24"/>
          <w:u w:color="000000"/>
        </w:rPr>
        <w:t>9. Pretendentu piedāvājuma noformējuma pārbaude, pretendentu atlase, tehnisko piedāvājumu pārbaude</w:t>
      </w:r>
    </w:p>
    <w:p w14:paraId="3BC3E871" w14:textId="77777777" w:rsidR="00E74927" w:rsidRPr="00D44811" w:rsidRDefault="00E74927" w:rsidP="00E74927">
      <w:pPr>
        <w:pStyle w:val="Body"/>
        <w:numPr>
          <w:ilvl w:val="1"/>
          <w:numId w:val="7"/>
        </w:numPr>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u w:color="000000"/>
        </w:rPr>
        <w:t>Piedāvājumu noformējuma pārbaudi, Pretendentu atlasi un tehnisko piedāvājumu atbilstības pārbaudi Komisija veic slēgtā sēdē bez Pretendentu un to pārstāvju klātbūtnes.</w:t>
      </w:r>
    </w:p>
    <w:p w14:paraId="65B8FC95" w14:textId="77777777" w:rsidR="00E74927" w:rsidRPr="00D44811" w:rsidRDefault="00E74927" w:rsidP="00E74927">
      <w:pPr>
        <w:pStyle w:val="Body"/>
        <w:numPr>
          <w:ilvl w:val="1"/>
          <w:numId w:val="7"/>
        </w:numPr>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u w:color="000000"/>
        </w:rPr>
        <w:t xml:space="preserve">Komisijai ir tiesības pieprasīt, lai Pretendents iesniedz papildus informāciju vai paskaidrojumu par savu piedāvājumu. Saņemot uzaicinājumu sniegt šādu </w:t>
      </w:r>
      <w:r w:rsidRPr="00D44811">
        <w:rPr>
          <w:rFonts w:ascii="Times New Roman" w:hAnsi="Times New Roman" w:cs="Times New Roman"/>
          <w:sz w:val="24"/>
          <w:szCs w:val="24"/>
          <w:u w:color="000000"/>
        </w:rPr>
        <w:lastRenderedPageBreak/>
        <w:t>informāciju, Pretendentam tā jāiesniedz 3 (trīs) darbdienu laikā no uzaicinājums saņemšanas dienas vai citā Komisijas norādītā termiņā.</w:t>
      </w:r>
    </w:p>
    <w:p w14:paraId="04BECF8D" w14:textId="77777777" w:rsidR="00E74927" w:rsidRPr="00D44811" w:rsidRDefault="00E74927" w:rsidP="00E74927">
      <w:pPr>
        <w:pStyle w:val="Body"/>
        <w:numPr>
          <w:ilvl w:val="1"/>
          <w:numId w:val="7"/>
        </w:numPr>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u w:color="000000"/>
        </w:rPr>
        <w:t xml:space="preserve">Komisijai ir tiesības pārbaudīt Pretendentu atlasei, piedāvājumu atbilstības pārbaudei un izvēlei nepieciešamo informāciju kompetentā institūcijā, publiski pieejamās datu bāzēs vai citos publiski pieejamos avotos. </w:t>
      </w:r>
    </w:p>
    <w:p w14:paraId="272D0B86" w14:textId="77777777" w:rsidR="00E74927" w:rsidRPr="00D44811" w:rsidRDefault="00E74927" w:rsidP="00E74927">
      <w:pPr>
        <w:pStyle w:val="Body"/>
        <w:numPr>
          <w:ilvl w:val="1"/>
          <w:numId w:val="7"/>
        </w:numPr>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u w:color="000000"/>
        </w:rPr>
        <w:t>Piedāvājumu noformējuma pārbaudei, Pretendentu atlasei, tehnisko piedāvājumu atbilstības pārbaudei un piedāvājumu vērtēšanai Komisija var pieaicināt ekspertu.</w:t>
      </w:r>
    </w:p>
    <w:p w14:paraId="061FC91C" w14:textId="77777777" w:rsidR="00E74927" w:rsidRPr="00D44811" w:rsidRDefault="00E74927" w:rsidP="00E74927">
      <w:pPr>
        <w:pStyle w:val="Body"/>
        <w:numPr>
          <w:ilvl w:val="1"/>
          <w:numId w:val="7"/>
        </w:numPr>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b/>
          <w:sz w:val="24"/>
          <w:szCs w:val="24"/>
        </w:rPr>
        <w:t>Piedāvājumu noformējuma pārbaudes laikā</w:t>
      </w:r>
      <w:r w:rsidRPr="00D44811">
        <w:rPr>
          <w:rFonts w:ascii="Times New Roman" w:hAnsi="Times New Roman" w:cs="Times New Roman"/>
          <w:sz w:val="24"/>
          <w:szCs w:val="24"/>
        </w:rPr>
        <w:t xml:space="preserve"> Komisija izvērtē, vai piedāvājums sagatavots un noformēts atbilstoši nolikumā (7.punkts) norādītajām noformējuma prasībām un pieņem attiecīgu lēmumu. Konstatējot atkāpes no nolikumā izvirzītajām piedāvājuma noformējuma prasībām, Komisija izvērtē to būtiskumu un ietekmi uz turpmāko piedāvājumu vērtēšanas procesu un ir tiesīga lemt par tālāku piedāvājuma vērtēšanu.</w:t>
      </w:r>
    </w:p>
    <w:p w14:paraId="0C72D7D8" w14:textId="77777777" w:rsidR="00E74927" w:rsidRPr="00D44811" w:rsidRDefault="00E74927" w:rsidP="00E74927">
      <w:pPr>
        <w:pStyle w:val="Body"/>
        <w:numPr>
          <w:ilvl w:val="1"/>
          <w:numId w:val="7"/>
        </w:numPr>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b/>
          <w:bCs/>
          <w:sz w:val="24"/>
          <w:szCs w:val="24"/>
          <w:u w:color="000000"/>
        </w:rPr>
        <w:t>Pretendentu atlases laikā</w:t>
      </w:r>
      <w:r w:rsidRPr="00D44811">
        <w:rPr>
          <w:rFonts w:ascii="Times New Roman" w:hAnsi="Times New Roman" w:cs="Times New Roman"/>
          <w:sz w:val="24"/>
          <w:szCs w:val="24"/>
          <w:u w:color="000000"/>
        </w:rPr>
        <w:t xml:space="preserve"> Komisija pēc Pretendentu iesniegtajiem atlases dokumentiem (7.1.2.punkts) pārbauda Pretendentu atbilstību nolikumā izvirzītajām prasībām</w:t>
      </w:r>
      <w:r w:rsidRPr="00D44811">
        <w:rPr>
          <w:rFonts w:ascii="Times New Roman" w:hAnsi="Times New Roman" w:cs="Times New Roman"/>
          <w:b/>
          <w:bCs/>
          <w:sz w:val="24"/>
          <w:szCs w:val="24"/>
          <w:u w:color="000000"/>
        </w:rPr>
        <w:t xml:space="preserve"> </w:t>
      </w:r>
      <w:r w:rsidRPr="00D44811">
        <w:rPr>
          <w:rFonts w:ascii="Times New Roman" w:hAnsi="Times New Roman" w:cs="Times New Roman"/>
          <w:sz w:val="24"/>
          <w:szCs w:val="24"/>
          <w:u w:color="000000"/>
        </w:rPr>
        <w:t xml:space="preserve">(4.punkts) un pieņem attiecīgu lēmumu. </w:t>
      </w:r>
    </w:p>
    <w:p w14:paraId="2CCF3470" w14:textId="77777777" w:rsidR="00E74927" w:rsidRPr="00D44811" w:rsidRDefault="00E74927" w:rsidP="00E74927">
      <w:pPr>
        <w:pStyle w:val="Body"/>
        <w:spacing w:before="120" w:after="120" w:line="276" w:lineRule="auto"/>
        <w:ind w:left="1354"/>
        <w:jc w:val="both"/>
        <w:rPr>
          <w:rFonts w:ascii="Times New Roman" w:eastAsia="Book Antiqua" w:hAnsi="Times New Roman" w:cs="Times New Roman"/>
          <w:b/>
          <w:bCs/>
          <w:sz w:val="24"/>
          <w:szCs w:val="24"/>
          <w:u w:color="000000"/>
        </w:rPr>
      </w:pPr>
      <w:r w:rsidRPr="00D44811">
        <w:rPr>
          <w:rFonts w:ascii="Times New Roman" w:hAnsi="Times New Roman" w:cs="Times New Roman"/>
          <w:bCs/>
          <w:sz w:val="24"/>
          <w:szCs w:val="24"/>
          <w:u w:color="000000"/>
        </w:rPr>
        <w:t>Lai pārbaudītu, vai Pretendents nav izslēdzams no dalības iepirkumā Publisko iepirkumu likuma 9.panta astotās daļas 1., 2. vai 3.punktā minēto apstākļu dēļ, Komisija:</w:t>
      </w:r>
    </w:p>
    <w:p w14:paraId="241B84A8" w14:textId="77777777" w:rsidR="00E74927" w:rsidRPr="00D44811" w:rsidRDefault="00E74927" w:rsidP="00E74927">
      <w:pPr>
        <w:pStyle w:val="Body"/>
        <w:numPr>
          <w:ilvl w:val="0"/>
          <w:numId w:val="9"/>
        </w:numPr>
        <w:spacing w:before="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bCs/>
          <w:sz w:val="24"/>
          <w:szCs w:val="24"/>
          <w:u w:color="000000"/>
        </w:rPr>
        <w:t>attiecībā uz Latvijā reģistrētu vai pastāvīgi dzīvojošu pretendentu un Publisko iepirkumu likuma 9.panta astotās daļas 4.punktā minēto personu, izmantojot Ministru kabineta noteikto informācijas sistēmu, Ministru kabineta noteiktajā kārtībā iegūst informāciju:</w:t>
      </w:r>
    </w:p>
    <w:p w14:paraId="4EBCDDF3" w14:textId="77777777" w:rsidR="00E74927" w:rsidRPr="00D44811" w:rsidRDefault="00E74927" w:rsidP="00E74927">
      <w:pPr>
        <w:pStyle w:val="Body"/>
        <w:numPr>
          <w:ilvl w:val="1"/>
          <w:numId w:val="9"/>
        </w:numPr>
        <w:spacing w:before="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bCs/>
          <w:sz w:val="24"/>
          <w:szCs w:val="24"/>
          <w:u w:color="000000"/>
        </w:rPr>
        <w:t>par šā panta astotās daļas 1.punktā minētajiem faktiem – no Uzņēmumu reģistra,</w:t>
      </w:r>
    </w:p>
    <w:p w14:paraId="3E9B809B" w14:textId="77777777" w:rsidR="00E74927" w:rsidRPr="00D44811" w:rsidRDefault="00E74927" w:rsidP="00E74927">
      <w:pPr>
        <w:pStyle w:val="Body"/>
        <w:numPr>
          <w:ilvl w:val="1"/>
          <w:numId w:val="9"/>
        </w:numPr>
        <w:spacing w:before="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 xml:space="preserve">par </w:t>
      </w:r>
      <w:r w:rsidRPr="00D44811">
        <w:rPr>
          <w:rFonts w:ascii="Times New Roman" w:hAnsi="Times New Roman" w:cs="Times New Roman"/>
          <w:bCs/>
          <w:sz w:val="24"/>
          <w:szCs w:val="24"/>
          <w:u w:color="000000"/>
        </w:rPr>
        <w:t>šā panta astotās daļas 2.punktā minētajiem faktiem – no Valsts ieņēmumu dienesta un Latvijas pašvaldībām. Komisija attiecīgo informāciju no Valsts ieņēmumu dienesta un Latvijas pašvaldībām saņems, neprasot Pretendenta un Publisko iepirkumu likuma 9.panta astotās daļas 4.punktā minētās personas piekrišanu.</w:t>
      </w:r>
      <w:r w:rsidRPr="00D44811">
        <w:rPr>
          <w:rFonts w:ascii="Times New Roman" w:eastAsia="Book Antiqua" w:hAnsi="Times New Roman" w:cs="Times New Roman"/>
          <w:sz w:val="24"/>
          <w:szCs w:val="24"/>
          <w:u w:color="000000"/>
        </w:rPr>
        <w:t xml:space="preserve"> </w:t>
      </w:r>
    </w:p>
    <w:p w14:paraId="6EA17F2A" w14:textId="77777777" w:rsidR="00E74927" w:rsidRPr="00D44811" w:rsidRDefault="00E74927" w:rsidP="00E74927">
      <w:pPr>
        <w:pStyle w:val="Body"/>
        <w:spacing w:before="120" w:line="276" w:lineRule="auto"/>
        <w:ind w:left="1843"/>
        <w:jc w:val="both"/>
        <w:rPr>
          <w:rFonts w:ascii="Times New Roman" w:eastAsia="Book Antiqua" w:hAnsi="Times New Roman" w:cs="Times New Roman"/>
          <w:sz w:val="24"/>
          <w:szCs w:val="24"/>
          <w:u w:color="000000"/>
        </w:rPr>
      </w:pPr>
      <w:r w:rsidRPr="00D44811">
        <w:rPr>
          <w:rFonts w:ascii="Times New Roman" w:hAnsi="Times New Roman" w:cs="Times New Roman"/>
          <w:bCs/>
          <w:sz w:val="24"/>
          <w:szCs w:val="24"/>
          <w:u w:color="000000"/>
        </w:rPr>
        <w:t>Atkarībā no pārbaudes rezultātiem, Komisijas rīkosies saskaņā ar Publisko iepirkumu likuma 9.panta desmitās daļas noteikumiem;</w:t>
      </w:r>
    </w:p>
    <w:p w14:paraId="44986BB0" w14:textId="77777777" w:rsidR="00E74927" w:rsidRPr="00D44811" w:rsidRDefault="00E74927" w:rsidP="00E74927">
      <w:pPr>
        <w:pStyle w:val="Body"/>
        <w:numPr>
          <w:ilvl w:val="0"/>
          <w:numId w:val="9"/>
        </w:numPr>
        <w:spacing w:before="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bCs/>
          <w:sz w:val="24"/>
          <w:szCs w:val="24"/>
          <w:u w:color="000000"/>
        </w:rPr>
        <w:t>attiecībā uz ārvalstī reģistrētu vai pastāvīgi dzīvojošu pretendentu un Publisko iepirkumu likuma 9.panta astotās daļas 4.punktā minēto personu, pieprasīs, lai Pretendents iesniedz attiecīgās kompetentās institūcijas izziņu, kas apliecina, ka uz Pretendentu un Publisko iepirkumu likuma 9.panta astotās daļas 4.punktā minēto personu neattiecas Publisko iepirkumu likuma 9.panta astotajā daļā noteiktie gadījumi. Termiņu izziņas iesniegšanai Komisija noteikts ne īsāku par 10 darbdienām pēc pieprasījuma nosūtīšanas dienas. Ja Pretendents noteiktajā termiņā izziņu neiesniegs, Komisija to izslēgs no dalības iepirkumā.</w:t>
      </w:r>
    </w:p>
    <w:p w14:paraId="26681B7A" w14:textId="77777777" w:rsidR="00E74927" w:rsidRPr="00D44811" w:rsidRDefault="00E74927" w:rsidP="00E74927">
      <w:pPr>
        <w:pStyle w:val="Body"/>
        <w:numPr>
          <w:ilvl w:val="1"/>
          <w:numId w:val="10"/>
        </w:numPr>
        <w:spacing w:before="120" w:line="276" w:lineRule="auto"/>
        <w:ind w:left="1560" w:hanging="709"/>
        <w:jc w:val="both"/>
        <w:rPr>
          <w:rFonts w:ascii="Times New Roman" w:eastAsia="Book Antiqua" w:hAnsi="Times New Roman" w:cs="Times New Roman"/>
          <w:sz w:val="24"/>
          <w:szCs w:val="24"/>
          <w:u w:color="000000"/>
        </w:rPr>
      </w:pPr>
      <w:r w:rsidRPr="00D44811">
        <w:rPr>
          <w:rFonts w:ascii="Times New Roman" w:hAnsi="Times New Roman" w:cs="Times New Roman"/>
          <w:b/>
          <w:bCs/>
          <w:sz w:val="24"/>
          <w:szCs w:val="24"/>
          <w:u w:color="000000"/>
        </w:rPr>
        <w:lastRenderedPageBreak/>
        <w:t>Pretendenta tehnisko spēju pārbaudes laikā</w:t>
      </w:r>
      <w:r w:rsidRPr="00D44811">
        <w:rPr>
          <w:rFonts w:ascii="Times New Roman" w:hAnsi="Times New Roman" w:cs="Times New Roman"/>
          <w:sz w:val="24"/>
          <w:szCs w:val="24"/>
          <w:u w:color="000000"/>
        </w:rPr>
        <w:t xml:space="preserve"> Komisija izvērtē Pretendenta tehniskā piedāvājuma atbilstību nolikumā noteiktajām tehniskajām prasībām (7.1.3.punkts).</w:t>
      </w:r>
    </w:p>
    <w:p w14:paraId="02F2D750" w14:textId="77777777" w:rsidR="00E74927" w:rsidRPr="00D44811" w:rsidRDefault="00E74927" w:rsidP="00E74927">
      <w:pPr>
        <w:pStyle w:val="Body"/>
        <w:numPr>
          <w:ilvl w:val="0"/>
          <w:numId w:val="10"/>
        </w:numPr>
        <w:spacing w:before="120" w:after="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b/>
          <w:bCs/>
          <w:sz w:val="24"/>
          <w:szCs w:val="24"/>
          <w:u w:color="000000"/>
        </w:rPr>
        <w:t>Piedāvājuma izvēles kritērijs un finanšu piedāvājumu vērtēšana</w:t>
      </w:r>
    </w:p>
    <w:p w14:paraId="393AD02F" w14:textId="77777777" w:rsidR="00E74927" w:rsidRPr="00D44811" w:rsidRDefault="00E74927" w:rsidP="00E74927">
      <w:pPr>
        <w:pStyle w:val="Body"/>
        <w:numPr>
          <w:ilvl w:val="1"/>
          <w:numId w:val="10"/>
        </w:numPr>
        <w:spacing w:before="120" w:after="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sz w:val="24"/>
          <w:szCs w:val="24"/>
        </w:rPr>
        <w:t>Vērtēti tiek to Pretendentu piedāvājumi, kuri, Komisijai veicot piedāvājumu noformējuma pārbaudi, Pretendentu atlasi un tehnisko spēju pārbaudi, atzīti par atbilstošiem nolikumā noteiktām prasībām.</w:t>
      </w:r>
    </w:p>
    <w:p w14:paraId="205176CB" w14:textId="77777777" w:rsidR="00365A9E" w:rsidRPr="00D44811" w:rsidRDefault="00365A9E" w:rsidP="00365A9E">
      <w:pPr>
        <w:pStyle w:val="Body"/>
        <w:numPr>
          <w:ilvl w:val="1"/>
          <w:numId w:val="10"/>
        </w:numPr>
        <w:spacing w:before="120" w:after="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sz w:val="24"/>
          <w:szCs w:val="24"/>
        </w:rPr>
        <w:t xml:space="preserve">Piedāvājuma izvēles kritērijs </w:t>
      </w:r>
      <w:r w:rsidRPr="00D44811">
        <w:rPr>
          <w:rFonts w:ascii="Times New Roman" w:hAnsi="Times New Roman" w:cs="Times New Roman"/>
          <w:b/>
          <w:sz w:val="24"/>
          <w:szCs w:val="24"/>
        </w:rPr>
        <w:t>–</w:t>
      </w:r>
      <w:r w:rsidRPr="00D44811">
        <w:rPr>
          <w:rFonts w:ascii="Times New Roman" w:hAnsi="Times New Roman" w:cs="Times New Roman"/>
          <w:sz w:val="24"/>
          <w:szCs w:val="24"/>
        </w:rPr>
        <w:t xml:space="preserve"> </w:t>
      </w:r>
      <w:r w:rsidRPr="00D44811">
        <w:rPr>
          <w:rFonts w:ascii="Times New Roman" w:hAnsi="Times New Roman" w:cs="Times New Roman"/>
          <w:b/>
          <w:sz w:val="24"/>
          <w:szCs w:val="24"/>
        </w:rPr>
        <w:t>zemākais punktu skaits</w:t>
      </w:r>
      <w:r w:rsidRPr="00D44811">
        <w:rPr>
          <w:rFonts w:ascii="Times New Roman" w:hAnsi="Times New Roman" w:cs="Times New Roman"/>
          <w:sz w:val="24"/>
          <w:szCs w:val="24"/>
        </w:rPr>
        <w:t>.</w:t>
      </w:r>
    </w:p>
    <w:tbl>
      <w:tblPr>
        <w:tblStyle w:val="TableGrid"/>
        <w:tblW w:w="0" w:type="auto"/>
        <w:tblInd w:w="360" w:type="dxa"/>
        <w:tblLook w:val="04A0" w:firstRow="1" w:lastRow="0" w:firstColumn="1" w:lastColumn="0" w:noHBand="0" w:noVBand="1"/>
      </w:tblPr>
      <w:tblGrid>
        <w:gridCol w:w="4452"/>
        <w:gridCol w:w="1417"/>
        <w:gridCol w:w="2975"/>
      </w:tblGrid>
      <w:tr w:rsidR="00365A9E" w:rsidRPr="00D44811" w14:paraId="655AFE28" w14:textId="77777777" w:rsidTr="006C7B22">
        <w:tc>
          <w:tcPr>
            <w:tcW w:w="4455" w:type="dxa"/>
          </w:tcPr>
          <w:p w14:paraId="7046FA72"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p>
        </w:tc>
        <w:tc>
          <w:tcPr>
            <w:tcW w:w="1417" w:type="dxa"/>
          </w:tcPr>
          <w:p w14:paraId="6E02EA29"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Formulas apzīmējums</w:t>
            </w:r>
          </w:p>
        </w:tc>
        <w:tc>
          <w:tcPr>
            <w:tcW w:w="2977" w:type="dxa"/>
          </w:tcPr>
          <w:p w14:paraId="00DE25C1"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Punkti</w:t>
            </w:r>
          </w:p>
        </w:tc>
      </w:tr>
      <w:tr w:rsidR="00365A9E" w:rsidRPr="00D44811" w14:paraId="133FEF7A" w14:textId="77777777" w:rsidTr="006C7B22">
        <w:tc>
          <w:tcPr>
            <w:tcW w:w="4455" w:type="dxa"/>
          </w:tcPr>
          <w:p w14:paraId="6ED52257"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Piedāvājuma cena</w:t>
            </w:r>
          </w:p>
        </w:tc>
        <w:tc>
          <w:tcPr>
            <w:tcW w:w="1417" w:type="dxa"/>
          </w:tcPr>
          <w:p w14:paraId="019358CC"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A</w:t>
            </w:r>
          </w:p>
        </w:tc>
        <w:tc>
          <w:tcPr>
            <w:tcW w:w="2977" w:type="dxa"/>
          </w:tcPr>
          <w:p w14:paraId="0CC240E3"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10000 EUR = 10 punkti</w:t>
            </w:r>
          </w:p>
        </w:tc>
      </w:tr>
      <w:tr w:rsidR="00365A9E" w:rsidRPr="00D44811" w14:paraId="7032B7E1" w14:textId="77777777" w:rsidTr="006C7B22">
        <w:tc>
          <w:tcPr>
            <w:tcW w:w="4455" w:type="dxa"/>
          </w:tcPr>
          <w:p w14:paraId="16D2E457"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Automašīnas rūpnīcas garantija</w:t>
            </w:r>
          </w:p>
        </w:tc>
        <w:tc>
          <w:tcPr>
            <w:tcW w:w="1417" w:type="dxa"/>
          </w:tcPr>
          <w:p w14:paraId="338EA49A"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B</w:t>
            </w:r>
          </w:p>
        </w:tc>
        <w:tc>
          <w:tcPr>
            <w:tcW w:w="2977" w:type="dxa"/>
          </w:tcPr>
          <w:p w14:paraId="024D729E"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1 gads = 2 punkti</w:t>
            </w:r>
          </w:p>
        </w:tc>
      </w:tr>
      <w:tr w:rsidR="00365A9E" w:rsidRPr="00D44811" w14:paraId="5ABAFD0F" w14:textId="77777777" w:rsidTr="006C7B22">
        <w:tc>
          <w:tcPr>
            <w:tcW w:w="4455" w:type="dxa"/>
          </w:tcPr>
          <w:p w14:paraId="64C515D5"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Automašīnas obligāto apkopju izmaksas un intervāls  ( uz 5 gadiem)</w:t>
            </w:r>
          </w:p>
        </w:tc>
        <w:tc>
          <w:tcPr>
            <w:tcW w:w="1417" w:type="dxa"/>
          </w:tcPr>
          <w:p w14:paraId="77E37281"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C</w:t>
            </w:r>
          </w:p>
        </w:tc>
        <w:tc>
          <w:tcPr>
            <w:tcW w:w="2977" w:type="dxa"/>
          </w:tcPr>
          <w:p w14:paraId="6BACAECE"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1000 EUR = 10 punkti</w:t>
            </w:r>
          </w:p>
        </w:tc>
      </w:tr>
      <w:tr w:rsidR="00365A9E" w:rsidRPr="00D44811" w14:paraId="49069BFC" w14:textId="77777777" w:rsidTr="006C7B22">
        <w:tc>
          <w:tcPr>
            <w:tcW w:w="4455" w:type="dxa"/>
          </w:tcPr>
          <w:p w14:paraId="528B1BC3"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Automašīnas piegādes laiks</w:t>
            </w:r>
          </w:p>
        </w:tc>
        <w:tc>
          <w:tcPr>
            <w:tcW w:w="1417" w:type="dxa"/>
          </w:tcPr>
          <w:p w14:paraId="3DB4F696"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D</w:t>
            </w:r>
          </w:p>
        </w:tc>
        <w:tc>
          <w:tcPr>
            <w:tcW w:w="2977" w:type="dxa"/>
          </w:tcPr>
          <w:p w14:paraId="62649DCD" w14:textId="77777777" w:rsidR="00365A9E" w:rsidRPr="00D44811" w:rsidRDefault="00365A9E"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1 mēnesis = 1 punkts</w:t>
            </w:r>
          </w:p>
        </w:tc>
      </w:tr>
    </w:tbl>
    <w:p w14:paraId="1D9AFC93" w14:textId="77777777" w:rsidR="00365A9E" w:rsidRPr="00D44811" w:rsidRDefault="00365A9E" w:rsidP="00365A9E">
      <w:pPr>
        <w:pStyle w:val="Body"/>
        <w:spacing w:before="120" w:after="120" w:line="276" w:lineRule="auto"/>
        <w:ind w:left="360"/>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Vērtēšanas kritēriju aprēķina pēc šādas formulas:</w:t>
      </w:r>
    </w:p>
    <w:p w14:paraId="5DD847B3" w14:textId="77777777" w:rsidR="00365A9E" w:rsidRPr="00D44811" w:rsidRDefault="00365A9E" w:rsidP="00365A9E">
      <w:pPr>
        <w:pStyle w:val="Body"/>
        <w:spacing w:before="120" w:after="120" w:line="276" w:lineRule="auto"/>
        <w:ind w:left="360"/>
        <w:jc w:val="both"/>
        <w:rPr>
          <w:rFonts w:ascii="Times New Roman" w:eastAsia="Book Antiqua" w:hAnsi="Times New Roman" w:cs="Times New Roman"/>
          <w:b/>
          <w:sz w:val="24"/>
          <w:szCs w:val="24"/>
          <w:u w:color="000000"/>
        </w:rPr>
      </w:pPr>
      <w:r w:rsidRPr="00D44811">
        <w:rPr>
          <w:rFonts w:ascii="Times New Roman" w:eastAsia="Book Antiqua" w:hAnsi="Times New Roman" w:cs="Times New Roman"/>
          <w:b/>
          <w:sz w:val="24"/>
          <w:szCs w:val="24"/>
          <w:u w:color="000000"/>
        </w:rPr>
        <w:t>Kopā punkti = A x 0,001 - B x 2 + C x 0,01 + D x 1</w:t>
      </w:r>
    </w:p>
    <w:p w14:paraId="4D4395FD" w14:textId="77777777" w:rsidR="00E74927" w:rsidRPr="00D44811" w:rsidRDefault="00E74927" w:rsidP="00E74927">
      <w:pPr>
        <w:pStyle w:val="Body"/>
        <w:numPr>
          <w:ilvl w:val="1"/>
          <w:numId w:val="10"/>
        </w:numPr>
        <w:spacing w:before="120" w:after="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sz w:val="24"/>
          <w:szCs w:val="24"/>
        </w:rPr>
        <w:t xml:space="preserve">Piedāvājuma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 </w:t>
      </w:r>
    </w:p>
    <w:p w14:paraId="34DDDD55" w14:textId="77777777" w:rsidR="00E74927" w:rsidRPr="00D44811" w:rsidRDefault="00E74927" w:rsidP="00E74927">
      <w:pPr>
        <w:pStyle w:val="Body"/>
        <w:numPr>
          <w:ilvl w:val="0"/>
          <w:numId w:val="10"/>
        </w:numPr>
        <w:spacing w:before="120" w:after="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b/>
          <w:bCs/>
          <w:sz w:val="24"/>
          <w:szCs w:val="24"/>
          <w:u w:color="000000"/>
        </w:rPr>
        <w:t>Lēmuma par līguma slēgšanas tiesību piešķiršanu pieņemšana</w:t>
      </w:r>
    </w:p>
    <w:p w14:paraId="3E80D83A" w14:textId="7D0F0C29" w:rsidR="00E74927" w:rsidRPr="00D44811" w:rsidRDefault="00E74927" w:rsidP="00E74927">
      <w:pPr>
        <w:pStyle w:val="Body"/>
        <w:numPr>
          <w:ilvl w:val="1"/>
          <w:numId w:val="11"/>
        </w:numPr>
        <w:spacing w:before="120" w:after="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sz w:val="24"/>
          <w:szCs w:val="24"/>
        </w:rPr>
        <w:t xml:space="preserve">Komisija pieņem lēmumu slēgt iepirkuma līgumu ar Pretendentu, kura piedāvājums atbilst nolikumā noteiktajām prasībām un ir ar zemāko </w:t>
      </w:r>
      <w:r w:rsidR="00831003">
        <w:rPr>
          <w:rFonts w:ascii="Times New Roman" w:hAnsi="Times New Roman" w:cs="Times New Roman"/>
          <w:sz w:val="24"/>
          <w:szCs w:val="24"/>
        </w:rPr>
        <w:t>punktu skaitu.</w:t>
      </w:r>
    </w:p>
    <w:p w14:paraId="6FF3F472" w14:textId="77777777" w:rsidR="00E74927" w:rsidRPr="00D44811" w:rsidRDefault="00E74927" w:rsidP="00E74927">
      <w:pPr>
        <w:pStyle w:val="Body"/>
        <w:numPr>
          <w:ilvl w:val="1"/>
          <w:numId w:val="11"/>
        </w:numPr>
        <w:spacing w:before="120" w:after="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sz w:val="24"/>
          <w:szCs w:val="24"/>
        </w:rPr>
        <w:t>Ja izraudzītais Pretendents atsakās slēgt iepirkuma līgumu ar Pasūtītāju vai Pretendents Pasūtītāja paziņojumā par iepirkuma līguma slēgšanu norādītajā termiņā neierodas slēgt līgumu, Komisijai ir tiesības pieņemt lēmumu slēgt iepirkuma līgumu ar nākamo Pretendentu, kas atbilst visām nolikumā izvirzītajām prasībām un piedāvājis zemāko cenu vai pārtraukt iepirkumu, neizvēloties nevienu piedāvājumu.</w:t>
      </w:r>
    </w:p>
    <w:p w14:paraId="7CF5AF46" w14:textId="77777777" w:rsidR="00E74927" w:rsidRPr="00D44811" w:rsidRDefault="00E74927" w:rsidP="00E74927">
      <w:pPr>
        <w:pStyle w:val="Body"/>
        <w:numPr>
          <w:ilvl w:val="0"/>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b/>
          <w:bCs/>
          <w:sz w:val="24"/>
          <w:szCs w:val="24"/>
          <w:u w:color="000000"/>
        </w:rPr>
        <w:t>Iepirkuma līgums</w:t>
      </w:r>
    </w:p>
    <w:p w14:paraId="785205FD"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u w:color="000000"/>
        </w:rPr>
        <w:t>Iepirkuma līgums (3.pielikums) nosaka visas tiesiskās attiecības starp Pasūtītāju un Pretendentu.</w:t>
      </w:r>
    </w:p>
    <w:p w14:paraId="7DBCBAF6"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u w:color="000000"/>
        </w:rPr>
        <w:t xml:space="preserve">Pretendenta piedāvājumā norādītā cena ir līgumcena. </w:t>
      </w:r>
    </w:p>
    <w:p w14:paraId="4C5D598A"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u w:color="000000"/>
        </w:rPr>
        <w:t>Noslēgtais Iepirkuma līgums, kā arī visi tā pielikumi, grozījumi un papildinājumi ir brīvas pieejamības informācija saskaņā ar Publisko iepirkumu likumu. Grozījumus iepirkuma līgumā izdara, ievērojot Publisko iepirkumu likuma noteikumus.</w:t>
      </w:r>
    </w:p>
    <w:p w14:paraId="3440EBCF" w14:textId="77777777" w:rsidR="00E74927" w:rsidRPr="00D44811" w:rsidRDefault="00E74927" w:rsidP="00E74927">
      <w:pPr>
        <w:pStyle w:val="Body"/>
        <w:numPr>
          <w:ilvl w:val="0"/>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b/>
          <w:bCs/>
          <w:sz w:val="24"/>
          <w:szCs w:val="24"/>
          <w:u w:color="000000"/>
        </w:rPr>
        <w:lastRenderedPageBreak/>
        <w:t>Iepirkuma komisijas tiesības un pienākumi</w:t>
      </w:r>
    </w:p>
    <w:p w14:paraId="39A33486"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Komisija savas kompetences ietvaros pieņem lēmumus, kā arī veic citas darbības, kas izriet no nolikuma un spēkā esošiem normatīvajiem aktiem.</w:t>
      </w:r>
    </w:p>
    <w:p w14:paraId="4522C7BB"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 xml:space="preserve">Komisijas sēdes tiek protokolētas, ievērojot normatīvo aktu prasības. </w:t>
      </w:r>
    </w:p>
    <w:p w14:paraId="62551C9C"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Komisijai ir tiesības:</w:t>
      </w:r>
    </w:p>
    <w:p w14:paraId="7637780B"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pieprasīt papildus informāciju no Pretendentiem par piedāvājumu, kā arī lai Pretendents izskaidro informāciju, ko tas sniedzis;</w:t>
      </w:r>
    </w:p>
    <w:p w14:paraId="49052300"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pieaicināt Komisijas darbā speciālistus vai ekspertus ar padomdevēja tiesībām,</w:t>
      </w:r>
      <w:r w:rsidRPr="00D44811">
        <w:rPr>
          <w:rFonts w:ascii="Times New Roman" w:hAnsi="Times New Roman" w:cs="Times New Roman"/>
          <w:b/>
          <w:sz w:val="24"/>
          <w:szCs w:val="24"/>
        </w:rPr>
        <w:t xml:space="preserve"> </w:t>
      </w:r>
      <w:r w:rsidRPr="00D44811">
        <w:rPr>
          <w:rFonts w:ascii="Times New Roman" w:hAnsi="Times New Roman" w:cs="Times New Roman"/>
          <w:sz w:val="24"/>
          <w:szCs w:val="24"/>
        </w:rPr>
        <w:t>ievērojot normatīvo aktu prasības;</w:t>
      </w:r>
    </w:p>
    <w:p w14:paraId="651C8B24"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pieņemt lēmumu slēgt iepirkuma līgumu vai izbeigt iepirkumu, neizvēloties nevienu piedāvājumu.</w:t>
      </w:r>
    </w:p>
    <w:p w14:paraId="1312E39C"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Komisijas pienākumi:</w:t>
      </w:r>
    </w:p>
    <w:p w14:paraId="56B290FE"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izskatīt un vērtēt Pretendentu piedāvājumus, ievērojot nolikuma prasības;</w:t>
      </w:r>
    </w:p>
    <w:p w14:paraId="1B713864"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nodrošināt vienlīdzīgu un taisnīgu attieksmi pret visiem Pretendentiem;</w:t>
      </w:r>
    </w:p>
    <w:p w14:paraId="618D1F2E"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 xml:space="preserve">ne vēlāk kā 3 (triju) darbdienu laikā pēc lēmuma pieņemšanas, </w:t>
      </w:r>
      <w:proofErr w:type="spellStart"/>
      <w:r w:rsidRPr="00D44811">
        <w:rPr>
          <w:rFonts w:ascii="Times New Roman" w:hAnsi="Times New Roman" w:cs="Times New Roman"/>
          <w:sz w:val="24"/>
          <w:szCs w:val="24"/>
        </w:rPr>
        <w:t>rakstveidā</w:t>
      </w:r>
      <w:proofErr w:type="spellEnd"/>
      <w:r w:rsidRPr="00D44811">
        <w:rPr>
          <w:rFonts w:ascii="Times New Roman" w:hAnsi="Times New Roman" w:cs="Times New Roman"/>
          <w:sz w:val="24"/>
          <w:szCs w:val="24"/>
        </w:rPr>
        <w:t xml:space="preserve"> informēt Pretendentus par pieņemto lēmumu, informējot visus Pretendentus par iepirkumā izraudzīto pretendentu vai pretendentiem, kā arī savā mājaslapā internetā nodrošina brīvu un tiešu elektronisku piekļuvi lēmumam vai izbeigt iepirkumu bez rezultāta; </w:t>
      </w:r>
    </w:p>
    <w:p w14:paraId="7DF21328"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veikt citus nolikumā un normatīvajos aktos minētos pienākumus.</w:t>
      </w:r>
    </w:p>
    <w:p w14:paraId="4AD5D181" w14:textId="77777777" w:rsidR="00E74927" w:rsidRPr="00D44811" w:rsidRDefault="00E74927" w:rsidP="00E74927">
      <w:pPr>
        <w:pStyle w:val="Body"/>
        <w:numPr>
          <w:ilvl w:val="0"/>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b/>
          <w:bCs/>
          <w:sz w:val="24"/>
          <w:szCs w:val="24"/>
          <w:u w:color="000000"/>
        </w:rPr>
        <w:t>Pretendenta tiesības un pienākumi</w:t>
      </w:r>
    </w:p>
    <w:p w14:paraId="07D311F7"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 xml:space="preserve">Pretendenta tiesības: </w:t>
      </w:r>
    </w:p>
    <w:p w14:paraId="4764EAE0"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iesniedzot piedāvājumu, pieprasīt apliecinājumu tam, ka piedāvājums saņemts, ar norādi par saņemšanas datumu un laiku;</w:t>
      </w:r>
    </w:p>
    <w:p w14:paraId="05936B6B"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atsaukt savu piedāvājumu līdz piedāvājuma iesniegšanas termiņa beigām, rakstiski informējot par to Komisiju;</w:t>
      </w:r>
    </w:p>
    <w:p w14:paraId="46A5FAAE"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citas nolikumā minētās tiesības.</w:t>
      </w:r>
    </w:p>
    <w:p w14:paraId="688ED0CE"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Pretendenta pienākumi:</w:t>
      </w:r>
    </w:p>
    <w:p w14:paraId="49ED68BE"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pārliecināties, ka visi nolikumā norādītie dokumenti, pieprasītie skaidrojumi, grozījumi vai papildinājumi pilnībā iesniegti Pasūtītājam;</w:t>
      </w:r>
    </w:p>
    <w:p w14:paraId="33D82F2B"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uzņemties atbildību par visu piedāvājumā norādīto ziņu patiesumu (gadījumā, ja Komisija, pārbaudot šīs ziņas, noskaidro, ka tās neatbilst patiesībai, attiecīgais Pretendents tiek izslēgts no turpmākās dalības iepirkumā);</w:t>
      </w:r>
    </w:p>
    <w:p w14:paraId="07965EEA"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pilnībā segt piedāvājumu sagatavošanas un iesniegšanas izmaksas. Pasūtītājs neuzņemas nekādas saistības par šīm izmaksām neatkarīgi no iepirkuma rezultātiem;</w:t>
      </w:r>
    </w:p>
    <w:p w14:paraId="2EC3E5C4"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saņemot uzaicinājumu slēgt iepirkuma līgumu, Pasūtītāja uzaicinājumā norādītajā termiņā noslēgt iepirkuma līgumu;</w:t>
      </w:r>
    </w:p>
    <w:p w14:paraId="2C5250DE"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 xml:space="preserve">laikus </w:t>
      </w:r>
      <w:proofErr w:type="spellStart"/>
      <w:r w:rsidRPr="00D44811">
        <w:rPr>
          <w:rFonts w:ascii="Times New Roman" w:hAnsi="Times New Roman" w:cs="Times New Roman"/>
          <w:sz w:val="24"/>
          <w:szCs w:val="24"/>
        </w:rPr>
        <w:t>rakstveidā</w:t>
      </w:r>
      <w:proofErr w:type="spellEnd"/>
      <w:r w:rsidRPr="00D44811">
        <w:rPr>
          <w:rFonts w:ascii="Times New Roman" w:hAnsi="Times New Roman" w:cs="Times New Roman"/>
          <w:sz w:val="24"/>
          <w:szCs w:val="24"/>
        </w:rPr>
        <w:t xml:space="preserve"> pieprasīt no Komisijas papildu informāciju par nolikumu;</w:t>
      </w:r>
    </w:p>
    <w:p w14:paraId="6CF5251E"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lastRenderedPageBreak/>
        <w:t>saņemot Komisijas pieprasījumu sniegt informāciju nolikumā paredzētajos gadījumos, norādīto informāciju sniegt 3 (trīs) darbdienu laikā no Komisijas pieprasījuma saņemšanas dienas;</w:t>
      </w:r>
    </w:p>
    <w:p w14:paraId="139DF340" w14:textId="77777777" w:rsidR="00E74927" w:rsidRPr="00D44811" w:rsidRDefault="00E74927" w:rsidP="00E74927">
      <w:pPr>
        <w:pStyle w:val="Body"/>
        <w:numPr>
          <w:ilvl w:val="2"/>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citi nolikumā un normatīvajos aktos minētie pienākumi.</w:t>
      </w:r>
    </w:p>
    <w:p w14:paraId="2D89A1C3" w14:textId="77777777" w:rsidR="00E74927" w:rsidRPr="00D44811" w:rsidRDefault="00E74927" w:rsidP="00E74927">
      <w:pPr>
        <w:pStyle w:val="Body"/>
        <w:numPr>
          <w:ilvl w:val="0"/>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b/>
          <w:bCs/>
          <w:sz w:val="24"/>
          <w:szCs w:val="24"/>
          <w:u w:color="000000"/>
        </w:rPr>
        <w:t>Pielikumi:</w:t>
      </w:r>
    </w:p>
    <w:p w14:paraId="140F8292"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Tehniskā specifikācija (1.pielikums);</w:t>
      </w:r>
    </w:p>
    <w:p w14:paraId="3210CE84"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Pieteikuma veidlapa (2.pielikums);</w:t>
      </w:r>
    </w:p>
    <w:p w14:paraId="49CF6FA0" w14:textId="77777777" w:rsidR="00E74927" w:rsidRPr="00D44811" w:rsidRDefault="00E74927" w:rsidP="00E74927">
      <w:pPr>
        <w:pStyle w:val="Body"/>
        <w:numPr>
          <w:ilvl w:val="1"/>
          <w:numId w:val="11"/>
        </w:numPr>
        <w:tabs>
          <w:tab w:val="left" w:pos="1080"/>
        </w:tabs>
        <w:spacing w:before="120" w:after="120" w:line="276" w:lineRule="auto"/>
        <w:jc w:val="both"/>
        <w:rPr>
          <w:rFonts w:ascii="Times New Roman" w:eastAsia="Book Antiqua" w:hAnsi="Times New Roman" w:cs="Times New Roman"/>
          <w:b/>
          <w:bCs/>
          <w:sz w:val="24"/>
          <w:szCs w:val="24"/>
          <w:u w:color="000000"/>
        </w:rPr>
      </w:pPr>
      <w:r w:rsidRPr="00D44811">
        <w:rPr>
          <w:rFonts w:ascii="Times New Roman" w:hAnsi="Times New Roman" w:cs="Times New Roman"/>
          <w:sz w:val="24"/>
          <w:szCs w:val="24"/>
        </w:rPr>
        <w:t>Līguma projekts (3.pielikums).</w:t>
      </w:r>
    </w:p>
    <w:p w14:paraId="35FA2684" w14:textId="77777777" w:rsidR="005B16B1" w:rsidRPr="00D44811" w:rsidRDefault="005B16B1"/>
    <w:p w14:paraId="58A4642D" w14:textId="77777777" w:rsidR="00365A9E" w:rsidRPr="00D44811" w:rsidRDefault="00365A9E"/>
    <w:p w14:paraId="35A40477" w14:textId="77777777" w:rsidR="00365A9E" w:rsidRPr="00D44811" w:rsidRDefault="00365A9E"/>
    <w:p w14:paraId="704C1535" w14:textId="77777777" w:rsidR="00365A9E" w:rsidRPr="00D44811" w:rsidRDefault="00365A9E"/>
    <w:p w14:paraId="31D67323" w14:textId="62BCA6A1" w:rsidR="00365A9E" w:rsidRDefault="00365A9E"/>
    <w:p w14:paraId="7A515B48" w14:textId="11D304FF" w:rsidR="00D44811" w:rsidRDefault="00D44811"/>
    <w:p w14:paraId="677364DB" w14:textId="1444E798" w:rsidR="00D44811" w:rsidRDefault="00D44811"/>
    <w:p w14:paraId="32756B77" w14:textId="28147327" w:rsidR="00D44811" w:rsidRDefault="00D44811"/>
    <w:p w14:paraId="33926454" w14:textId="44032367" w:rsidR="00D44811" w:rsidRDefault="00D44811"/>
    <w:p w14:paraId="477201E8" w14:textId="7D004493" w:rsidR="00D44811" w:rsidRDefault="00D44811"/>
    <w:p w14:paraId="0E53B863" w14:textId="67BA8B23" w:rsidR="00D44811" w:rsidRDefault="00D44811"/>
    <w:p w14:paraId="7A78ADBB" w14:textId="5966DC35" w:rsidR="00D44811" w:rsidRDefault="00D44811"/>
    <w:p w14:paraId="5A1ACA0C" w14:textId="1169DBFE" w:rsidR="00D44811" w:rsidRDefault="00D44811"/>
    <w:p w14:paraId="25295779" w14:textId="0AAA6E5E" w:rsidR="00D44811" w:rsidRDefault="00D44811"/>
    <w:p w14:paraId="4758BFC6" w14:textId="2DC64F7E" w:rsidR="00D44811" w:rsidRDefault="00D44811"/>
    <w:p w14:paraId="2BE45D88" w14:textId="380FC270" w:rsidR="00D44811" w:rsidRDefault="00D44811"/>
    <w:p w14:paraId="4FA319C1" w14:textId="454D2EFA" w:rsidR="00D44811" w:rsidRDefault="00D44811"/>
    <w:p w14:paraId="3D1014D2" w14:textId="0E368036" w:rsidR="00D44811" w:rsidRDefault="00D44811"/>
    <w:p w14:paraId="5BE15834" w14:textId="4F5C4F4C" w:rsidR="00D44811" w:rsidRDefault="00D44811"/>
    <w:p w14:paraId="235AF71E" w14:textId="6B2DC48B" w:rsidR="00D44811" w:rsidRDefault="00D44811"/>
    <w:p w14:paraId="55DA04A7" w14:textId="5B14B799" w:rsidR="00D44811" w:rsidRDefault="00D44811"/>
    <w:p w14:paraId="44D45035" w14:textId="7120CED8" w:rsidR="00D44811" w:rsidRDefault="00D44811"/>
    <w:p w14:paraId="12AC246A" w14:textId="4536C603" w:rsidR="005B021D" w:rsidRDefault="005B021D"/>
    <w:p w14:paraId="61574831" w14:textId="33059D43" w:rsidR="005B021D" w:rsidRDefault="005B021D"/>
    <w:p w14:paraId="796EE2B0" w14:textId="3C37FD7C" w:rsidR="005B021D" w:rsidRDefault="005B021D"/>
    <w:p w14:paraId="4B044142" w14:textId="727AA452" w:rsidR="005B021D" w:rsidRDefault="005B021D"/>
    <w:p w14:paraId="65FED7C5" w14:textId="256291DE" w:rsidR="005B021D" w:rsidRDefault="005B021D"/>
    <w:p w14:paraId="5182C292" w14:textId="1909D223" w:rsidR="005B021D" w:rsidRDefault="005B021D"/>
    <w:p w14:paraId="28CF396C" w14:textId="1B4C120E" w:rsidR="005B021D" w:rsidRDefault="005B021D"/>
    <w:p w14:paraId="505D6120" w14:textId="27C00F4F" w:rsidR="005B021D" w:rsidRDefault="005B021D"/>
    <w:p w14:paraId="0E181036" w14:textId="61B1DD7F" w:rsidR="005B021D" w:rsidRDefault="005B021D"/>
    <w:p w14:paraId="7F8B4A84" w14:textId="02CB7D73" w:rsidR="005B021D" w:rsidRDefault="005B021D"/>
    <w:p w14:paraId="539864B1" w14:textId="1F8A1E9C" w:rsidR="005B021D" w:rsidRDefault="005B021D"/>
    <w:p w14:paraId="10C4FFB2" w14:textId="7C3B9759" w:rsidR="005B021D" w:rsidRDefault="005B021D"/>
    <w:p w14:paraId="152A24CD" w14:textId="77777777" w:rsidR="005B021D" w:rsidRDefault="005B021D"/>
    <w:p w14:paraId="5283254F" w14:textId="6894ECDC" w:rsidR="00D44811" w:rsidRDefault="00D44811"/>
    <w:p w14:paraId="344FA7B0" w14:textId="0FDDEA49" w:rsidR="00D44811" w:rsidRDefault="00D44811"/>
    <w:p w14:paraId="4F71B847" w14:textId="77777777" w:rsidR="00D44811" w:rsidRPr="00D44811" w:rsidRDefault="00D44811"/>
    <w:p w14:paraId="0B0BDA50" w14:textId="77777777" w:rsidR="00365A9E" w:rsidRPr="00D44811" w:rsidRDefault="00365A9E"/>
    <w:p w14:paraId="60C2E54F" w14:textId="77777777" w:rsidR="00365A9E" w:rsidRPr="00D44811" w:rsidRDefault="00365A9E"/>
    <w:p w14:paraId="2FE3F505" w14:textId="77777777" w:rsidR="00365A9E" w:rsidRPr="00D44811" w:rsidRDefault="00365A9E"/>
    <w:p w14:paraId="573B9B2E" w14:textId="77777777" w:rsidR="00365A9E" w:rsidRPr="00D44811" w:rsidRDefault="00365A9E" w:rsidP="00365A9E">
      <w:pPr>
        <w:jc w:val="right"/>
        <w:rPr>
          <w:b/>
        </w:rPr>
      </w:pPr>
      <w:r w:rsidRPr="00D44811">
        <w:rPr>
          <w:b/>
        </w:rPr>
        <w:lastRenderedPageBreak/>
        <w:t>1.pielikums</w:t>
      </w:r>
    </w:p>
    <w:p w14:paraId="24BD0FCD" w14:textId="7DB9AD24" w:rsidR="00365A9E" w:rsidRPr="00D44811" w:rsidRDefault="00365A9E" w:rsidP="00365A9E">
      <w:pPr>
        <w:jc w:val="right"/>
        <w:rPr>
          <w:b/>
        </w:rPr>
      </w:pPr>
      <w:r w:rsidRPr="00D44811">
        <w:t>Iepirkuma identif.nr.</w:t>
      </w:r>
      <w:r w:rsidR="00B71515" w:rsidRPr="00D44811">
        <w:t xml:space="preserve"> </w:t>
      </w:r>
      <w:proofErr w:type="spellStart"/>
      <w:r w:rsidRPr="00D44811">
        <w:t>ViA</w:t>
      </w:r>
      <w:proofErr w:type="spellEnd"/>
      <w:r w:rsidRPr="00D44811">
        <w:t xml:space="preserve"> 2018/7-10/04</w:t>
      </w:r>
    </w:p>
    <w:p w14:paraId="0413E805" w14:textId="77777777" w:rsidR="00365A9E" w:rsidRPr="00D44811" w:rsidRDefault="00365A9E" w:rsidP="00365A9E">
      <w:pPr>
        <w:spacing w:after="60"/>
        <w:rPr>
          <w:b/>
        </w:rPr>
      </w:pPr>
    </w:p>
    <w:p w14:paraId="0AB8B24E" w14:textId="77777777" w:rsidR="00365A9E" w:rsidRPr="00D44811" w:rsidRDefault="00365A9E" w:rsidP="00365A9E">
      <w:pPr>
        <w:spacing w:after="60"/>
        <w:jc w:val="center"/>
        <w:rPr>
          <w:b/>
          <w:sz w:val="32"/>
          <w:szCs w:val="32"/>
        </w:rPr>
      </w:pPr>
      <w:r w:rsidRPr="00D44811">
        <w:rPr>
          <w:b/>
          <w:sz w:val="32"/>
          <w:szCs w:val="32"/>
        </w:rPr>
        <w:t>Vieglās automašīnas iegādes operatīvajā līzingā tehniskā specifikācija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475"/>
        <w:gridCol w:w="2991"/>
      </w:tblGrid>
      <w:tr w:rsidR="00934ABF" w:rsidRPr="00D44811" w14:paraId="49CA2EBF" w14:textId="77777777" w:rsidTr="00934ABF">
        <w:tc>
          <w:tcPr>
            <w:tcW w:w="2885" w:type="dxa"/>
            <w:shd w:val="clear" w:color="auto" w:fill="auto"/>
          </w:tcPr>
          <w:p w14:paraId="2E65933E" w14:textId="77777777" w:rsidR="00934ABF" w:rsidRPr="00D44811" w:rsidRDefault="00934ABF" w:rsidP="00F12DA2">
            <w:pPr>
              <w:overflowPunct w:val="0"/>
              <w:autoSpaceDE w:val="0"/>
              <w:autoSpaceDN w:val="0"/>
              <w:adjustRightInd w:val="0"/>
              <w:jc w:val="center"/>
              <w:rPr>
                <w:iCs/>
                <w:lang w:eastAsia="en-US"/>
              </w:rPr>
            </w:pPr>
          </w:p>
        </w:tc>
        <w:tc>
          <w:tcPr>
            <w:tcW w:w="3475" w:type="dxa"/>
            <w:shd w:val="clear" w:color="auto" w:fill="auto"/>
          </w:tcPr>
          <w:p w14:paraId="09CE7BB5" w14:textId="77777777" w:rsidR="00934ABF" w:rsidRPr="00D44811" w:rsidRDefault="00934ABF" w:rsidP="00F12DA2">
            <w:pPr>
              <w:overflowPunct w:val="0"/>
              <w:autoSpaceDE w:val="0"/>
              <w:autoSpaceDN w:val="0"/>
              <w:adjustRightInd w:val="0"/>
              <w:jc w:val="center"/>
              <w:rPr>
                <w:lang w:eastAsia="en-US"/>
              </w:rPr>
            </w:pPr>
            <w:r w:rsidRPr="00D44811">
              <w:rPr>
                <w:lang w:eastAsia="en-US"/>
              </w:rPr>
              <w:t>Pasūtītāja prasības</w:t>
            </w:r>
          </w:p>
        </w:tc>
        <w:tc>
          <w:tcPr>
            <w:tcW w:w="2991" w:type="dxa"/>
            <w:shd w:val="clear" w:color="auto" w:fill="auto"/>
          </w:tcPr>
          <w:p w14:paraId="516C7B7C" w14:textId="77777777" w:rsidR="00934ABF" w:rsidRPr="00D44811" w:rsidRDefault="00934ABF" w:rsidP="00F12DA2">
            <w:pPr>
              <w:contextualSpacing/>
              <w:jc w:val="center"/>
              <w:rPr>
                <w:lang w:eastAsia="en-US"/>
              </w:rPr>
            </w:pPr>
            <w:r w:rsidRPr="00D44811">
              <w:rPr>
                <w:lang w:eastAsia="en-US"/>
              </w:rPr>
              <w:t>Pretendenta piedāvājuma</w:t>
            </w:r>
          </w:p>
        </w:tc>
      </w:tr>
      <w:tr w:rsidR="00934ABF" w:rsidRPr="00D44811" w14:paraId="79A013C9" w14:textId="77777777" w:rsidTr="00934ABF">
        <w:tc>
          <w:tcPr>
            <w:tcW w:w="2885" w:type="dxa"/>
            <w:shd w:val="clear" w:color="auto" w:fill="auto"/>
          </w:tcPr>
          <w:p w14:paraId="6C702209" w14:textId="77777777" w:rsidR="00934ABF" w:rsidRPr="00D44811" w:rsidRDefault="00934ABF" w:rsidP="00F12DA2">
            <w:pPr>
              <w:overflowPunct w:val="0"/>
              <w:autoSpaceDE w:val="0"/>
              <w:autoSpaceDN w:val="0"/>
              <w:adjustRightInd w:val="0"/>
              <w:rPr>
                <w:iCs/>
                <w:lang w:eastAsia="en-US"/>
              </w:rPr>
            </w:pPr>
            <w:r w:rsidRPr="00D44811">
              <w:rPr>
                <w:iCs/>
                <w:lang w:eastAsia="en-US"/>
              </w:rPr>
              <w:t>Automašīnas klase (</w:t>
            </w:r>
            <w:r w:rsidRPr="00D44811">
              <w:rPr>
                <w:bCs/>
                <w:lang w:eastAsia="en-US"/>
              </w:rPr>
              <w:t>atbilstoši biedrības “Auto Asociācija” klasifikatoram)</w:t>
            </w:r>
          </w:p>
        </w:tc>
        <w:tc>
          <w:tcPr>
            <w:tcW w:w="3475" w:type="dxa"/>
            <w:shd w:val="clear" w:color="auto" w:fill="auto"/>
          </w:tcPr>
          <w:p w14:paraId="24D6AC81" w14:textId="77777777" w:rsidR="00934ABF" w:rsidRPr="00D44811" w:rsidRDefault="00934ABF" w:rsidP="00F12DA2">
            <w:pPr>
              <w:overflowPunct w:val="0"/>
              <w:autoSpaceDE w:val="0"/>
              <w:autoSpaceDN w:val="0"/>
              <w:adjustRightInd w:val="0"/>
              <w:jc w:val="both"/>
              <w:rPr>
                <w:lang w:eastAsia="en-US"/>
              </w:rPr>
            </w:pPr>
            <w:r w:rsidRPr="00D44811">
              <w:rPr>
                <w:lang w:eastAsia="en-US"/>
              </w:rPr>
              <w:t>M1, vidējā klase (D)</w:t>
            </w:r>
          </w:p>
        </w:tc>
        <w:tc>
          <w:tcPr>
            <w:tcW w:w="2991" w:type="dxa"/>
            <w:shd w:val="clear" w:color="auto" w:fill="auto"/>
          </w:tcPr>
          <w:p w14:paraId="5AA4A6CE" w14:textId="77777777" w:rsidR="00934ABF" w:rsidRPr="00D44811" w:rsidRDefault="00934ABF" w:rsidP="00F12DA2">
            <w:pPr>
              <w:contextualSpacing/>
              <w:jc w:val="both"/>
              <w:rPr>
                <w:lang w:eastAsia="en-US"/>
              </w:rPr>
            </w:pPr>
          </w:p>
        </w:tc>
      </w:tr>
      <w:tr w:rsidR="00934ABF" w:rsidRPr="00D44811" w14:paraId="29030067" w14:textId="77777777" w:rsidTr="00934ABF">
        <w:tc>
          <w:tcPr>
            <w:tcW w:w="2885" w:type="dxa"/>
            <w:shd w:val="clear" w:color="auto" w:fill="auto"/>
          </w:tcPr>
          <w:p w14:paraId="0D23F5E4" w14:textId="77777777" w:rsidR="00934ABF" w:rsidRPr="00D44811" w:rsidRDefault="00934ABF" w:rsidP="00F12DA2">
            <w:pPr>
              <w:overflowPunct w:val="0"/>
              <w:autoSpaceDE w:val="0"/>
              <w:autoSpaceDN w:val="0"/>
              <w:adjustRightInd w:val="0"/>
              <w:rPr>
                <w:iCs/>
                <w:lang w:eastAsia="en-US"/>
              </w:rPr>
            </w:pPr>
            <w:r w:rsidRPr="00D44811">
              <w:rPr>
                <w:iCs/>
                <w:lang w:eastAsia="en-US"/>
              </w:rPr>
              <w:t>Automašīnas veids</w:t>
            </w:r>
          </w:p>
        </w:tc>
        <w:tc>
          <w:tcPr>
            <w:tcW w:w="3475" w:type="dxa"/>
            <w:shd w:val="clear" w:color="auto" w:fill="auto"/>
          </w:tcPr>
          <w:p w14:paraId="379CE6A6" w14:textId="77777777" w:rsidR="00934ABF" w:rsidRPr="00D44811" w:rsidRDefault="00934ABF" w:rsidP="00F12DA2">
            <w:pPr>
              <w:overflowPunct w:val="0"/>
              <w:autoSpaceDE w:val="0"/>
              <w:autoSpaceDN w:val="0"/>
              <w:adjustRightInd w:val="0"/>
              <w:jc w:val="both"/>
              <w:rPr>
                <w:lang w:eastAsia="en-US"/>
              </w:rPr>
            </w:pPr>
            <w:r w:rsidRPr="00D44811">
              <w:rPr>
                <w:lang w:eastAsia="en-US"/>
              </w:rPr>
              <w:t>Vieglais pasažieru, Universāls</w:t>
            </w:r>
          </w:p>
        </w:tc>
        <w:tc>
          <w:tcPr>
            <w:tcW w:w="2991" w:type="dxa"/>
            <w:shd w:val="clear" w:color="auto" w:fill="auto"/>
          </w:tcPr>
          <w:p w14:paraId="19493856" w14:textId="77777777" w:rsidR="00934ABF" w:rsidRPr="00D44811" w:rsidRDefault="00934ABF" w:rsidP="00F12DA2">
            <w:pPr>
              <w:contextualSpacing/>
              <w:jc w:val="both"/>
              <w:rPr>
                <w:lang w:eastAsia="en-US"/>
              </w:rPr>
            </w:pPr>
          </w:p>
        </w:tc>
      </w:tr>
      <w:tr w:rsidR="00934ABF" w:rsidRPr="00D44811" w14:paraId="590EA5DE" w14:textId="77777777" w:rsidTr="00934ABF">
        <w:tc>
          <w:tcPr>
            <w:tcW w:w="2885" w:type="dxa"/>
            <w:shd w:val="clear" w:color="auto" w:fill="auto"/>
          </w:tcPr>
          <w:p w14:paraId="73333BFE"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Motora jauda</w:t>
            </w:r>
          </w:p>
        </w:tc>
        <w:tc>
          <w:tcPr>
            <w:tcW w:w="3475" w:type="dxa"/>
            <w:shd w:val="clear" w:color="auto" w:fill="auto"/>
          </w:tcPr>
          <w:p w14:paraId="0F91718B" w14:textId="77777777" w:rsidR="00934ABF" w:rsidRPr="00D44811" w:rsidRDefault="00934ABF" w:rsidP="00F12DA2">
            <w:pPr>
              <w:overflowPunct w:val="0"/>
              <w:autoSpaceDE w:val="0"/>
              <w:autoSpaceDN w:val="0"/>
              <w:adjustRightInd w:val="0"/>
              <w:jc w:val="both"/>
              <w:rPr>
                <w:lang w:eastAsia="en-US"/>
              </w:rPr>
            </w:pPr>
            <w:r w:rsidRPr="00D44811">
              <w:rPr>
                <w:lang w:eastAsia="en-US"/>
              </w:rPr>
              <w:t xml:space="preserve">Ne mazāka kā 85 </w:t>
            </w:r>
            <w:proofErr w:type="spellStart"/>
            <w:r w:rsidRPr="00D44811">
              <w:rPr>
                <w:lang w:eastAsia="en-US"/>
              </w:rPr>
              <w:t>kW</w:t>
            </w:r>
            <w:proofErr w:type="spellEnd"/>
          </w:p>
        </w:tc>
        <w:tc>
          <w:tcPr>
            <w:tcW w:w="2991" w:type="dxa"/>
            <w:shd w:val="clear" w:color="auto" w:fill="auto"/>
          </w:tcPr>
          <w:p w14:paraId="59BD951F" w14:textId="77777777" w:rsidR="00934ABF" w:rsidRPr="00D44811" w:rsidRDefault="00934ABF" w:rsidP="00F12DA2">
            <w:pPr>
              <w:contextualSpacing/>
              <w:jc w:val="both"/>
              <w:rPr>
                <w:lang w:eastAsia="en-US"/>
              </w:rPr>
            </w:pPr>
          </w:p>
        </w:tc>
      </w:tr>
      <w:tr w:rsidR="00934ABF" w:rsidRPr="00D44811" w14:paraId="36504157" w14:textId="77777777" w:rsidTr="00934ABF">
        <w:tc>
          <w:tcPr>
            <w:tcW w:w="2885" w:type="dxa"/>
            <w:shd w:val="clear" w:color="auto" w:fill="auto"/>
          </w:tcPr>
          <w:p w14:paraId="21FE2D29"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Dzinēja darba tilpums</w:t>
            </w:r>
          </w:p>
        </w:tc>
        <w:tc>
          <w:tcPr>
            <w:tcW w:w="3475" w:type="dxa"/>
            <w:shd w:val="clear" w:color="auto" w:fill="auto"/>
          </w:tcPr>
          <w:p w14:paraId="2F174CDF" w14:textId="77777777" w:rsidR="00934ABF" w:rsidRPr="00D44811" w:rsidRDefault="00934ABF" w:rsidP="00F12DA2">
            <w:pPr>
              <w:overflowPunct w:val="0"/>
              <w:autoSpaceDE w:val="0"/>
              <w:autoSpaceDN w:val="0"/>
              <w:adjustRightInd w:val="0"/>
              <w:jc w:val="both"/>
              <w:rPr>
                <w:lang w:eastAsia="en-US"/>
              </w:rPr>
            </w:pPr>
            <w:r w:rsidRPr="00D44811">
              <w:rPr>
                <w:lang w:eastAsia="en-US"/>
              </w:rPr>
              <w:t>Ne lielāks kā 1,8 l</w:t>
            </w:r>
          </w:p>
        </w:tc>
        <w:tc>
          <w:tcPr>
            <w:tcW w:w="2991" w:type="dxa"/>
            <w:shd w:val="clear" w:color="auto" w:fill="auto"/>
          </w:tcPr>
          <w:p w14:paraId="2BECCBB9" w14:textId="77777777" w:rsidR="00934ABF" w:rsidRPr="00D44811" w:rsidRDefault="00934ABF" w:rsidP="00F12DA2">
            <w:pPr>
              <w:contextualSpacing/>
              <w:jc w:val="both"/>
              <w:rPr>
                <w:lang w:eastAsia="en-US"/>
              </w:rPr>
            </w:pPr>
            <w:r w:rsidRPr="00D44811">
              <w:rPr>
                <w:lang w:eastAsia="en-US"/>
              </w:rPr>
              <w:t xml:space="preserve"> </w:t>
            </w:r>
          </w:p>
        </w:tc>
      </w:tr>
      <w:tr w:rsidR="00934ABF" w:rsidRPr="00D44811" w14:paraId="6A4E8335" w14:textId="77777777" w:rsidTr="00934ABF">
        <w:tc>
          <w:tcPr>
            <w:tcW w:w="2885" w:type="dxa"/>
            <w:shd w:val="clear" w:color="auto" w:fill="auto"/>
          </w:tcPr>
          <w:p w14:paraId="3FE764DF"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Degvielas veids</w:t>
            </w:r>
          </w:p>
        </w:tc>
        <w:tc>
          <w:tcPr>
            <w:tcW w:w="3475" w:type="dxa"/>
            <w:shd w:val="clear" w:color="auto" w:fill="auto"/>
          </w:tcPr>
          <w:p w14:paraId="2B1596AE" w14:textId="77777777" w:rsidR="00934ABF" w:rsidRPr="00D44811" w:rsidRDefault="00934ABF" w:rsidP="00F12DA2">
            <w:pPr>
              <w:overflowPunct w:val="0"/>
              <w:autoSpaceDE w:val="0"/>
              <w:autoSpaceDN w:val="0"/>
              <w:adjustRightInd w:val="0"/>
              <w:jc w:val="both"/>
              <w:rPr>
                <w:lang w:eastAsia="en-US"/>
              </w:rPr>
            </w:pPr>
            <w:r w:rsidRPr="00D44811">
              <w:rPr>
                <w:lang w:eastAsia="en-US"/>
              </w:rPr>
              <w:t>Dīzelis</w:t>
            </w:r>
          </w:p>
        </w:tc>
        <w:tc>
          <w:tcPr>
            <w:tcW w:w="2991" w:type="dxa"/>
            <w:shd w:val="clear" w:color="auto" w:fill="auto"/>
          </w:tcPr>
          <w:p w14:paraId="7642589D" w14:textId="77777777" w:rsidR="00934ABF" w:rsidRPr="00D44811" w:rsidRDefault="00934ABF" w:rsidP="00F12DA2">
            <w:pPr>
              <w:contextualSpacing/>
              <w:jc w:val="both"/>
              <w:rPr>
                <w:lang w:eastAsia="en-US"/>
              </w:rPr>
            </w:pPr>
          </w:p>
        </w:tc>
      </w:tr>
      <w:tr w:rsidR="00934ABF" w:rsidRPr="00D44811" w14:paraId="1D08510F" w14:textId="77777777" w:rsidTr="00934ABF">
        <w:trPr>
          <w:trHeight w:val="402"/>
        </w:trPr>
        <w:tc>
          <w:tcPr>
            <w:tcW w:w="2885" w:type="dxa"/>
            <w:shd w:val="clear" w:color="auto" w:fill="auto"/>
          </w:tcPr>
          <w:p w14:paraId="610C71FA"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Pārnesumkārba (transmisija)</w:t>
            </w:r>
          </w:p>
        </w:tc>
        <w:tc>
          <w:tcPr>
            <w:tcW w:w="3475" w:type="dxa"/>
            <w:shd w:val="clear" w:color="auto" w:fill="auto"/>
          </w:tcPr>
          <w:p w14:paraId="357D68F9" w14:textId="77777777" w:rsidR="00934ABF" w:rsidRPr="00D44811" w:rsidRDefault="00934ABF" w:rsidP="00F12DA2">
            <w:pPr>
              <w:overflowPunct w:val="0"/>
              <w:autoSpaceDE w:val="0"/>
              <w:autoSpaceDN w:val="0"/>
              <w:adjustRightInd w:val="0"/>
              <w:jc w:val="both"/>
              <w:rPr>
                <w:lang w:eastAsia="en-US"/>
              </w:rPr>
            </w:pPr>
            <w:r w:rsidRPr="00D44811">
              <w:rPr>
                <w:lang w:eastAsia="en-US"/>
              </w:rPr>
              <w:t>Mehāniskā</w:t>
            </w:r>
          </w:p>
        </w:tc>
        <w:tc>
          <w:tcPr>
            <w:tcW w:w="2991" w:type="dxa"/>
            <w:shd w:val="clear" w:color="auto" w:fill="auto"/>
          </w:tcPr>
          <w:p w14:paraId="2730FA8A" w14:textId="77777777" w:rsidR="00934ABF" w:rsidRPr="00D44811" w:rsidRDefault="00934ABF" w:rsidP="00F12DA2">
            <w:pPr>
              <w:contextualSpacing/>
              <w:jc w:val="both"/>
              <w:rPr>
                <w:lang w:eastAsia="en-US"/>
              </w:rPr>
            </w:pPr>
          </w:p>
        </w:tc>
      </w:tr>
      <w:tr w:rsidR="00934ABF" w:rsidRPr="00D44811" w14:paraId="2F34D513" w14:textId="77777777" w:rsidTr="00934ABF">
        <w:tc>
          <w:tcPr>
            <w:tcW w:w="2885" w:type="dxa"/>
            <w:shd w:val="clear" w:color="auto" w:fill="auto"/>
          </w:tcPr>
          <w:p w14:paraId="631A6684"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Pārnesumu skaits</w:t>
            </w:r>
          </w:p>
        </w:tc>
        <w:tc>
          <w:tcPr>
            <w:tcW w:w="3475" w:type="dxa"/>
            <w:shd w:val="clear" w:color="auto" w:fill="auto"/>
          </w:tcPr>
          <w:p w14:paraId="06DBCD65" w14:textId="77777777" w:rsidR="00934ABF" w:rsidRPr="00D44811" w:rsidRDefault="00934ABF" w:rsidP="00F12DA2">
            <w:pPr>
              <w:overflowPunct w:val="0"/>
              <w:autoSpaceDE w:val="0"/>
              <w:autoSpaceDN w:val="0"/>
              <w:adjustRightInd w:val="0"/>
              <w:jc w:val="both"/>
              <w:rPr>
                <w:lang w:eastAsia="en-US"/>
              </w:rPr>
            </w:pPr>
            <w:r w:rsidRPr="00D44811">
              <w:rPr>
                <w:lang w:eastAsia="en-US"/>
              </w:rPr>
              <w:t>Ne mazāk kā 6 pārnesumi</w:t>
            </w:r>
          </w:p>
        </w:tc>
        <w:tc>
          <w:tcPr>
            <w:tcW w:w="2991" w:type="dxa"/>
            <w:shd w:val="clear" w:color="auto" w:fill="auto"/>
          </w:tcPr>
          <w:p w14:paraId="39633D56" w14:textId="77777777" w:rsidR="00934ABF" w:rsidRPr="00D44811" w:rsidRDefault="00934ABF" w:rsidP="00F12DA2">
            <w:pPr>
              <w:contextualSpacing/>
              <w:jc w:val="both"/>
              <w:rPr>
                <w:lang w:eastAsia="en-US"/>
              </w:rPr>
            </w:pPr>
          </w:p>
        </w:tc>
      </w:tr>
      <w:tr w:rsidR="00934ABF" w:rsidRPr="00D44811" w14:paraId="5797A014" w14:textId="77777777" w:rsidTr="00934ABF">
        <w:tc>
          <w:tcPr>
            <w:tcW w:w="2885" w:type="dxa"/>
            <w:shd w:val="clear" w:color="auto" w:fill="auto"/>
          </w:tcPr>
          <w:p w14:paraId="18DF02A9"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Reģistrācijas un ražošanas gads</w:t>
            </w:r>
          </w:p>
        </w:tc>
        <w:tc>
          <w:tcPr>
            <w:tcW w:w="3475" w:type="dxa"/>
            <w:shd w:val="clear" w:color="auto" w:fill="auto"/>
          </w:tcPr>
          <w:p w14:paraId="3E75CF2F" w14:textId="77777777" w:rsidR="00934ABF" w:rsidRPr="00D44811" w:rsidRDefault="00934ABF" w:rsidP="00F12DA2">
            <w:pPr>
              <w:overflowPunct w:val="0"/>
              <w:autoSpaceDE w:val="0"/>
              <w:autoSpaceDN w:val="0"/>
              <w:adjustRightInd w:val="0"/>
              <w:jc w:val="both"/>
              <w:rPr>
                <w:lang w:eastAsia="en-US"/>
              </w:rPr>
            </w:pPr>
            <w:r w:rsidRPr="00D44811">
              <w:rPr>
                <w:lang w:eastAsia="en-US"/>
              </w:rPr>
              <w:t>Jauna (2018.gada)</w:t>
            </w:r>
          </w:p>
        </w:tc>
        <w:tc>
          <w:tcPr>
            <w:tcW w:w="2991" w:type="dxa"/>
            <w:shd w:val="clear" w:color="auto" w:fill="auto"/>
          </w:tcPr>
          <w:p w14:paraId="489A03FB" w14:textId="77777777" w:rsidR="00934ABF" w:rsidRPr="00D44811" w:rsidRDefault="00934ABF" w:rsidP="00F12DA2">
            <w:pPr>
              <w:contextualSpacing/>
              <w:jc w:val="both"/>
              <w:rPr>
                <w:lang w:eastAsia="en-US"/>
              </w:rPr>
            </w:pPr>
          </w:p>
        </w:tc>
      </w:tr>
      <w:tr w:rsidR="00934ABF" w:rsidRPr="00D44811" w14:paraId="2E642B44" w14:textId="77777777" w:rsidTr="00934ABF">
        <w:tc>
          <w:tcPr>
            <w:tcW w:w="2885" w:type="dxa"/>
            <w:shd w:val="clear" w:color="auto" w:fill="auto"/>
          </w:tcPr>
          <w:p w14:paraId="6EE50EAE"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Nobraukums piegādes brīdī</w:t>
            </w:r>
          </w:p>
        </w:tc>
        <w:tc>
          <w:tcPr>
            <w:tcW w:w="3475" w:type="dxa"/>
            <w:shd w:val="clear" w:color="auto" w:fill="auto"/>
          </w:tcPr>
          <w:p w14:paraId="64712D3C" w14:textId="77777777" w:rsidR="00934ABF" w:rsidRPr="00D44811" w:rsidRDefault="00934ABF" w:rsidP="00F12DA2">
            <w:pPr>
              <w:overflowPunct w:val="0"/>
              <w:autoSpaceDE w:val="0"/>
              <w:autoSpaceDN w:val="0"/>
              <w:adjustRightInd w:val="0"/>
              <w:jc w:val="both"/>
              <w:rPr>
                <w:lang w:eastAsia="en-US"/>
              </w:rPr>
            </w:pPr>
            <w:r w:rsidRPr="00D44811">
              <w:rPr>
                <w:lang w:eastAsia="en-US"/>
              </w:rPr>
              <w:t>Ne lielāks kā 50 km</w:t>
            </w:r>
          </w:p>
        </w:tc>
        <w:tc>
          <w:tcPr>
            <w:tcW w:w="2991" w:type="dxa"/>
            <w:shd w:val="clear" w:color="auto" w:fill="auto"/>
          </w:tcPr>
          <w:p w14:paraId="64E132BB" w14:textId="77777777" w:rsidR="00934ABF" w:rsidRPr="00D44811" w:rsidRDefault="00934ABF" w:rsidP="00F12DA2">
            <w:pPr>
              <w:contextualSpacing/>
              <w:jc w:val="both"/>
              <w:rPr>
                <w:lang w:eastAsia="en-US"/>
              </w:rPr>
            </w:pPr>
          </w:p>
        </w:tc>
      </w:tr>
      <w:tr w:rsidR="00934ABF" w:rsidRPr="00D44811" w14:paraId="7E870149" w14:textId="77777777" w:rsidTr="00934ABF">
        <w:tc>
          <w:tcPr>
            <w:tcW w:w="2885" w:type="dxa"/>
            <w:shd w:val="clear" w:color="auto" w:fill="auto"/>
          </w:tcPr>
          <w:p w14:paraId="53DCA8CB"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Riteņu bāze</w:t>
            </w:r>
          </w:p>
        </w:tc>
        <w:tc>
          <w:tcPr>
            <w:tcW w:w="3475" w:type="dxa"/>
            <w:shd w:val="clear" w:color="auto" w:fill="auto"/>
          </w:tcPr>
          <w:p w14:paraId="53444C76" w14:textId="77777777" w:rsidR="00934ABF" w:rsidRPr="00D44811" w:rsidRDefault="00934ABF" w:rsidP="00F12DA2">
            <w:pPr>
              <w:overflowPunct w:val="0"/>
              <w:autoSpaceDE w:val="0"/>
              <w:autoSpaceDN w:val="0"/>
              <w:adjustRightInd w:val="0"/>
              <w:jc w:val="both"/>
              <w:rPr>
                <w:lang w:eastAsia="en-US"/>
              </w:rPr>
            </w:pPr>
            <w:r w:rsidRPr="00D44811">
              <w:rPr>
                <w:lang w:eastAsia="en-US"/>
              </w:rPr>
              <w:t>Ne mazāka kā 2800 mm</w:t>
            </w:r>
          </w:p>
        </w:tc>
        <w:tc>
          <w:tcPr>
            <w:tcW w:w="2991" w:type="dxa"/>
            <w:shd w:val="clear" w:color="auto" w:fill="auto"/>
          </w:tcPr>
          <w:p w14:paraId="7E36271A" w14:textId="77777777" w:rsidR="00934ABF" w:rsidRPr="00D44811" w:rsidRDefault="00934ABF" w:rsidP="00F12DA2">
            <w:pPr>
              <w:contextualSpacing/>
              <w:jc w:val="both"/>
              <w:rPr>
                <w:lang w:eastAsia="en-US"/>
              </w:rPr>
            </w:pPr>
          </w:p>
        </w:tc>
      </w:tr>
      <w:tr w:rsidR="00934ABF" w:rsidRPr="00D44811" w14:paraId="621E43DF" w14:textId="77777777" w:rsidTr="00934ABF">
        <w:tc>
          <w:tcPr>
            <w:tcW w:w="2885" w:type="dxa"/>
            <w:shd w:val="clear" w:color="auto" w:fill="auto"/>
          </w:tcPr>
          <w:p w14:paraId="1C493CA4"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Automašīnas garums</w:t>
            </w:r>
          </w:p>
        </w:tc>
        <w:tc>
          <w:tcPr>
            <w:tcW w:w="3475" w:type="dxa"/>
            <w:shd w:val="clear" w:color="auto" w:fill="auto"/>
          </w:tcPr>
          <w:p w14:paraId="40A82171" w14:textId="77777777" w:rsidR="00934ABF" w:rsidRPr="00D44811" w:rsidRDefault="00934ABF" w:rsidP="00F12DA2">
            <w:pPr>
              <w:overflowPunct w:val="0"/>
              <w:autoSpaceDE w:val="0"/>
              <w:autoSpaceDN w:val="0"/>
              <w:adjustRightInd w:val="0"/>
              <w:jc w:val="both"/>
              <w:rPr>
                <w:lang w:eastAsia="en-US"/>
              </w:rPr>
            </w:pPr>
            <w:r w:rsidRPr="00D44811">
              <w:rPr>
                <w:lang w:eastAsia="en-US"/>
              </w:rPr>
              <w:t>Ne mazāk kā 4800 mm</w:t>
            </w:r>
          </w:p>
        </w:tc>
        <w:tc>
          <w:tcPr>
            <w:tcW w:w="2991" w:type="dxa"/>
            <w:shd w:val="clear" w:color="auto" w:fill="auto"/>
          </w:tcPr>
          <w:p w14:paraId="0D17B8EE" w14:textId="77777777" w:rsidR="00934ABF" w:rsidRPr="00D44811" w:rsidRDefault="00934ABF" w:rsidP="00F12DA2">
            <w:pPr>
              <w:contextualSpacing/>
              <w:jc w:val="both"/>
              <w:rPr>
                <w:lang w:eastAsia="en-US"/>
              </w:rPr>
            </w:pPr>
          </w:p>
        </w:tc>
      </w:tr>
      <w:tr w:rsidR="00934ABF" w:rsidRPr="00D44811" w14:paraId="698E6244" w14:textId="77777777" w:rsidTr="00934ABF">
        <w:tc>
          <w:tcPr>
            <w:tcW w:w="2885" w:type="dxa"/>
            <w:shd w:val="clear" w:color="auto" w:fill="auto"/>
          </w:tcPr>
          <w:p w14:paraId="3E1EB1CE"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Automašīnas augstums</w:t>
            </w:r>
          </w:p>
        </w:tc>
        <w:tc>
          <w:tcPr>
            <w:tcW w:w="3475" w:type="dxa"/>
            <w:shd w:val="clear" w:color="auto" w:fill="auto"/>
          </w:tcPr>
          <w:p w14:paraId="3A9805FA" w14:textId="77777777" w:rsidR="00934ABF" w:rsidRPr="00D44811" w:rsidRDefault="00934ABF" w:rsidP="00F12DA2">
            <w:pPr>
              <w:overflowPunct w:val="0"/>
              <w:autoSpaceDE w:val="0"/>
              <w:autoSpaceDN w:val="0"/>
              <w:adjustRightInd w:val="0"/>
              <w:jc w:val="both"/>
              <w:rPr>
                <w:lang w:eastAsia="en-US"/>
              </w:rPr>
            </w:pPr>
            <w:r w:rsidRPr="00D44811">
              <w:rPr>
                <w:lang w:eastAsia="en-US"/>
              </w:rPr>
              <w:t>Ne augstāka kā 1500 mm</w:t>
            </w:r>
          </w:p>
        </w:tc>
        <w:tc>
          <w:tcPr>
            <w:tcW w:w="2991" w:type="dxa"/>
            <w:shd w:val="clear" w:color="auto" w:fill="auto"/>
          </w:tcPr>
          <w:p w14:paraId="752A0F00" w14:textId="77777777" w:rsidR="00934ABF" w:rsidRPr="00D44811" w:rsidRDefault="00934ABF" w:rsidP="00F12DA2">
            <w:pPr>
              <w:contextualSpacing/>
              <w:jc w:val="both"/>
              <w:rPr>
                <w:lang w:eastAsia="en-US"/>
              </w:rPr>
            </w:pPr>
          </w:p>
        </w:tc>
      </w:tr>
      <w:tr w:rsidR="00934ABF" w:rsidRPr="00D44811" w14:paraId="27C8770A" w14:textId="77777777" w:rsidTr="00934ABF">
        <w:tc>
          <w:tcPr>
            <w:tcW w:w="2885" w:type="dxa"/>
            <w:shd w:val="clear" w:color="auto" w:fill="auto"/>
          </w:tcPr>
          <w:p w14:paraId="165CC0DE"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Automašīna platums (ar spoguļiem)</w:t>
            </w:r>
          </w:p>
        </w:tc>
        <w:tc>
          <w:tcPr>
            <w:tcW w:w="3475" w:type="dxa"/>
            <w:shd w:val="clear" w:color="auto" w:fill="auto"/>
          </w:tcPr>
          <w:p w14:paraId="7F5FC947" w14:textId="77777777" w:rsidR="00934ABF" w:rsidRPr="00D44811" w:rsidRDefault="00934ABF" w:rsidP="00F12DA2">
            <w:pPr>
              <w:overflowPunct w:val="0"/>
              <w:autoSpaceDE w:val="0"/>
              <w:autoSpaceDN w:val="0"/>
              <w:adjustRightInd w:val="0"/>
              <w:jc w:val="both"/>
              <w:rPr>
                <w:lang w:eastAsia="en-US"/>
              </w:rPr>
            </w:pPr>
            <w:r w:rsidRPr="00D44811">
              <w:rPr>
                <w:lang w:eastAsia="en-US"/>
              </w:rPr>
              <w:t>Ne mazāks kā 2000 mm</w:t>
            </w:r>
          </w:p>
        </w:tc>
        <w:tc>
          <w:tcPr>
            <w:tcW w:w="2991" w:type="dxa"/>
            <w:shd w:val="clear" w:color="auto" w:fill="auto"/>
          </w:tcPr>
          <w:p w14:paraId="18B9B7AF" w14:textId="77777777" w:rsidR="00934ABF" w:rsidRPr="00D44811" w:rsidRDefault="00934ABF" w:rsidP="00F12DA2">
            <w:pPr>
              <w:contextualSpacing/>
              <w:jc w:val="both"/>
              <w:rPr>
                <w:lang w:eastAsia="en-US"/>
              </w:rPr>
            </w:pPr>
          </w:p>
        </w:tc>
      </w:tr>
      <w:tr w:rsidR="00934ABF" w:rsidRPr="00D44811" w14:paraId="2A96BE1D" w14:textId="77777777" w:rsidTr="00934ABF">
        <w:tc>
          <w:tcPr>
            <w:tcW w:w="2885" w:type="dxa"/>
            <w:shd w:val="clear" w:color="auto" w:fill="auto"/>
          </w:tcPr>
          <w:p w14:paraId="508B7287" w14:textId="77777777" w:rsidR="00934ABF" w:rsidRPr="00D44811" w:rsidRDefault="00934ABF" w:rsidP="00F12DA2">
            <w:pPr>
              <w:overflowPunct w:val="0"/>
              <w:autoSpaceDE w:val="0"/>
              <w:autoSpaceDN w:val="0"/>
              <w:adjustRightInd w:val="0"/>
              <w:jc w:val="both"/>
              <w:rPr>
                <w:iCs/>
                <w:lang w:eastAsia="en-US"/>
              </w:rPr>
            </w:pPr>
            <w:proofErr w:type="spellStart"/>
            <w:r w:rsidRPr="00D44811">
              <w:rPr>
                <w:iCs/>
                <w:lang w:eastAsia="en-US"/>
              </w:rPr>
              <w:t>Klīrenss</w:t>
            </w:r>
            <w:proofErr w:type="spellEnd"/>
          </w:p>
        </w:tc>
        <w:tc>
          <w:tcPr>
            <w:tcW w:w="3475" w:type="dxa"/>
            <w:shd w:val="clear" w:color="auto" w:fill="auto"/>
          </w:tcPr>
          <w:p w14:paraId="10B59237" w14:textId="77777777" w:rsidR="00934ABF" w:rsidRPr="00D44811" w:rsidRDefault="00934ABF" w:rsidP="00F12DA2">
            <w:pPr>
              <w:overflowPunct w:val="0"/>
              <w:autoSpaceDE w:val="0"/>
              <w:autoSpaceDN w:val="0"/>
              <w:adjustRightInd w:val="0"/>
              <w:jc w:val="both"/>
              <w:rPr>
                <w:lang w:eastAsia="en-US"/>
              </w:rPr>
            </w:pPr>
            <w:r w:rsidRPr="00D44811">
              <w:rPr>
                <w:lang w:eastAsia="en-US"/>
              </w:rPr>
              <w:t>Ne mazāks kā 145 mm</w:t>
            </w:r>
          </w:p>
        </w:tc>
        <w:tc>
          <w:tcPr>
            <w:tcW w:w="2991" w:type="dxa"/>
            <w:shd w:val="clear" w:color="auto" w:fill="auto"/>
          </w:tcPr>
          <w:p w14:paraId="20B71469" w14:textId="77777777" w:rsidR="00934ABF" w:rsidRPr="00D44811" w:rsidRDefault="00934ABF" w:rsidP="00F12DA2">
            <w:pPr>
              <w:contextualSpacing/>
              <w:jc w:val="both"/>
              <w:rPr>
                <w:lang w:eastAsia="en-US"/>
              </w:rPr>
            </w:pPr>
          </w:p>
        </w:tc>
      </w:tr>
      <w:tr w:rsidR="00934ABF" w:rsidRPr="00D44811" w14:paraId="52FA941C" w14:textId="77777777" w:rsidTr="00934ABF">
        <w:tc>
          <w:tcPr>
            <w:tcW w:w="2885" w:type="dxa"/>
            <w:shd w:val="clear" w:color="auto" w:fill="auto"/>
          </w:tcPr>
          <w:p w14:paraId="74081A53"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Automašīnas pilnā masa</w:t>
            </w:r>
          </w:p>
        </w:tc>
        <w:tc>
          <w:tcPr>
            <w:tcW w:w="3475" w:type="dxa"/>
            <w:shd w:val="clear" w:color="auto" w:fill="auto"/>
          </w:tcPr>
          <w:p w14:paraId="75E6E067" w14:textId="77777777" w:rsidR="00934ABF" w:rsidRPr="00D44811" w:rsidRDefault="00934ABF" w:rsidP="00F12DA2">
            <w:pPr>
              <w:overflowPunct w:val="0"/>
              <w:autoSpaceDE w:val="0"/>
              <w:autoSpaceDN w:val="0"/>
              <w:adjustRightInd w:val="0"/>
              <w:jc w:val="both"/>
              <w:rPr>
                <w:lang w:eastAsia="en-US"/>
              </w:rPr>
            </w:pPr>
            <w:r w:rsidRPr="00D44811">
              <w:rPr>
                <w:lang w:eastAsia="en-US"/>
              </w:rPr>
              <w:t>Ne lielāka kā 2100 kg</w:t>
            </w:r>
          </w:p>
        </w:tc>
        <w:tc>
          <w:tcPr>
            <w:tcW w:w="2991" w:type="dxa"/>
            <w:shd w:val="clear" w:color="auto" w:fill="auto"/>
          </w:tcPr>
          <w:p w14:paraId="353BD22B" w14:textId="77777777" w:rsidR="00934ABF" w:rsidRPr="00D44811" w:rsidRDefault="00934ABF" w:rsidP="00F12DA2">
            <w:pPr>
              <w:contextualSpacing/>
              <w:jc w:val="both"/>
              <w:rPr>
                <w:lang w:eastAsia="en-US"/>
              </w:rPr>
            </w:pPr>
          </w:p>
        </w:tc>
      </w:tr>
      <w:tr w:rsidR="00934ABF" w:rsidRPr="00D44811" w14:paraId="337E8943" w14:textId="77777777" w:rsidTr="00934ABF">
        <w:tc>
          <w:tcPr>
            <w:tcW w:w="2885" w:type="dxa"/>
            <w:shd w:val="clear" w:color="auto" w:fill="auto"/>
          </w:tcPr>
          <w:p w14:paraId="7210E3DD"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Riteņu izmērs</w:t>
            </w:r>
          </w:p>
        </w:tc>
        <w:tc>
          <w:tcPr>
            <w:tcW w:w="3475" w:type="dxa"/>
            <w:shd w:val="clear" w:color="auto" w:fill="auto"/>
          </w:tcPr>
          <w:p w14:paraId="0D02927E" w14:textId="77777777" w:rsidR="00934ABF" w:rsidRPr="00D44811" w:rsidRDefault="00934ABF" w:rsidP="00F12DA2">
            <w:pPr>
              <w:overflowPunct w:val="0"/>
              <w:autoSpaceDE w:val="0"/>
              <w:autoSpaceDN w:val="0"/>
              <w:adjustRightInd w:val="0"/>
              <w:jc w:val="both"/>
              <w:rPr>
                <w:lang w:eastAsia="en-US"/>
              </w:rPr>
            </w:pPr>
            <w:r w:rsidRPr="00D44811">
              <w:rPr>
                <w:lang w:eastAsia="en-US"/>
              </w:rPr>
              <w:t>Ne mazāks kā R16</w:t>
            </w:r>
          </w:p>
        </w:tc>
        <w:tc>
          <w:tcPr>
            <w:tcW w:w="2991" w:type="dxa"/>
            <w:shd w:val="clear" w:color="auto" w:fill="auto"/>
          </w:tcPr>
          <w:p w14:paraId="36BAB355" w14:textId="77777777" w:rsidR="00934ABF" w:rsidRPr="00D44811" w:rsidRDefault="00934ABF" w:rsidP="00F12DA2">
            <w:pPr>
              <w:contextualSpacing/>
              <w:rPr>
                <w:lang w:eastAsia="en-US"/>
              </w:rPr>
            </w:pPr>
          </w:p>
        </w:tc>
      </w:tr>
      <w:tr w:rsidR="00934ABF" w:rsidRPr="00D44811" w14:paraId="5DA26E2E" w14:textId="77777777" w:rsidTr="00934ABF">
        <w:tc>
          <w:tcPr>
            <w:tcW w:w="2885" w:type="dxa"/>
            <w:shd w:val="clear" w:color="auto" w:fill="auto"/>
          </w:tcPr>
          <w:p w14:paraId="1864B0D3"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Durvju skaits</w:t>
            </w:r>
          </w:p>
        </w:tc>
        <w:tc>
          <w:tcPr>
            <w:tcW w:w="3475" w:type="dxa"/>
            <w:shd w:val="clear" w:color="auto" w:fill="auto"/>
          </w:tcPr>
          <w:p w14:paraId="69E04E30" w14:textId="77777777" w:rsidR="00934ABF" w:rsidRPr="00D44811" w:rsidRDefault="00934ABF" w:rsidP="00F12DA2">
            <w:pPr>
              <w:overflowPunct w:val="0"/>
              <w:autoSpaceDE w:val="0"/>
              <w:autoSpaceDN w:val="0"/>
              <w:adjustRightInd w:val="0"/>
              <w:jc w:val="both"/>
              <w:rPr>
                <w:lang w:eastAsia="en-US"/>
              </w:rPr>
            </w:pPr>
            <w:r w:rsidRPr="00D44811">
              <w:rPr>
                <w:lang w:eastAsia="en-US"/>
              </w:rPr>
              <w:t xml:space="preserve">5 </w:t>
            </w:r>
          </w:p>
        </w:tc>
        <w:tc>
          <w:tcPr>
            <w:tcW w:w="2991" w:type="dxa"/>
            <w:shd w:val="clear" w:color="auto" w:fill="auto"/>
          </w:tcPr>
          <w:p w14:paraId="5D2488D6" w14:textId="77777777" w:rsidR="00934ABF" w:rsidRPr="00D44811" w:rsidRDefault="00934ABF" w:rsidP="00F12DA2">
            <w:pPr>
              <w:contextualSpacing/>
              <w:rPr>
                <w:lang w:eastAsia="en-US"/>
              </w:rPr>
            </w:pPr>
          </w:p>
        </w:tc>
      </w:tr>
      <w:tr w:rsidR="00934ABF" w:rsidRPr="00D44811" w14:paraId="47A62656" w14:textId="77777777" w:rsidTr="00934ABF">
        <w:tc>
          <w:tcPr>
            <w:tcW w:w="2885" w:type="dxa"/>
            <w:shd w:val="clear" w:color="auto" w:fill="auto"/>
          </w:tcPr>
          <w:p w14:paraId="3B69BEE4" w14:textId="77777777" w:rsidR="00934ABF" w:rsidRPr="00D44811" w:rsidRDefault="00934ABF" w:rsidP="00F12DA2">
            <w:pPr>
              <w:overflowPunct w:val="0"/>
              <w:autoSpaceDE w:val="0"/>
              <w:autoSpaceDN w:val="0"/>
              <w:adjustRightInd w:val="0"/>
              <w:rPr>
                <w:iCs/>
                <w:lang w:eastAsia="en-US"/>
              </w:rPr>
            </w:pPr>
            <w:r w:rsidRPr="00D44811">
              <w:rPr>
                <w:iCs/>
                <w:lang w:eastAsia="en-US"/>
              </w:rPr>
              <w:t xml:space="preserve">Sēdvietu skaits </w:t>
            </w:r>
          </w:p>
        </w:tc>
        <w:tc>
          <w:tcPr>
            <w:tcW w:w="3475" w:type="dxa"/>
            <w:shd w:val="clear" w:color="auto" w:fill="auto"/>
          </w:tcPr>
          <w:p w14:paraId="62CD050C" w14:textId="77777777" w:rsidR="00934ABF" w:rsidRPr="00D44811" w:rsidRDefault="00934ABF" w:rsidP="00F12DA2">
            <w:pPr>
              <w:overflowPunct w:val="0"/>
              <w:autoSpaceDE w:val="0"/>
              <w:autoSpaceDN w:val="0"/>
              <w:adjustRightInd w:val="0"/>
              <w:rPr>
                <w:lang w:eastAsia="en-US"/>
              </w:rPr>
            </w:pPr>
            <w:r w:rsidRPr="00D44811">
              <w:rPr>
                <w:lang w:eastAsia="en-US"/>
              </w:rPr>
              <w:t>5</w:t>
            </w:r>
          </w:p>
        </w:tc>
        <w:tc>
          <w:tcPr>
            <w:tcW w:w="2991" w:type="dxa"/>
            <w:shd w:val="clear" w:color="auto" w:fill="auto"/>
          </w:tcPr>
          <w:p w14:paraId="6E477D7D" w14:textId="77777777" w:rsidR="00934ABF" w:rsidRPr="00D44811" w:rsidRDefault="00934ABF" w:rsidP="00F12DA2">
            <w:pPr>
              <w:contextualSpacing/>
              <w:jc w:val="both"/>
              <w:rPr>
                <w:lang w:eastAsia="en-US"/>
              </w:rPr>
            </w:pPr>
          </w:p>
        </w:tc>
      </w:tr>
      <w:tr w:rsidR="00934ABF" w:rsidRPr="00D44811" w14:paraId="30DF57C4" w14:textId="77777777" w:rsidTr="00934ABF">
        <w:tc>
          <w:tcPr>
            <w:tcW w:w="2885" w:type="dxa"/>
            <w:shd w:val="clear" w:color="auto" w:fill="auto"/>
          </w:tcPr>
          <w:p w14:paraId="4C1989E2"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Virsbūves krāsa</w:t>
            </w:r>
          </w:p>
        </w:tc>
        <w:tc>
          <w:tcPr>
            <w:tcW w:w="3475" w:type="dxa"/>
            <w:shd w:val="clear" w:color="auto" w:fill="auto"/>
          </w:tcPr>
          <w:p w14:paraId="0ACB7860" w14:textId="77777777" w:rsidR="00934ABF" w:rsidRPr="00D44811" w:rsidRDefault="00934ABF" w:rsidP="00F12DA2">
            <w:pPr>
              <w:overflowPunct w:val="0"/>
              <w:autoSpaceDE w:val="0"/>
              <w:autoSpaceDN w:val="0"/>
              <w:adjustRightInd w:val="0"/>
              <w:jc w:val="both"/>
              <w:rPr>
                <w:lang w:eastAsia="en-US"/>
              </w:rPr>
            </w:pPr>
            <w:r w:rsidRPr="00D44811">
              <w:rPr>
                <w:lang w:eastAsia="en-US"/>
              </w:rPr>
              <w:t>Metālisku</w:t>
            </w:r>
          </w:p>
        </w:tc>
        <w:tc>
          <w:tcPr>
            <w:tcW w:w="2991" w:type="dxa"/>
            <w:shd w:val="clear" w:color="auto" w:fill="auto"/>
          </w:tcPr>
          <w:p w14:paraId="3AD5A31D" w14:textId="77777777" w:rsidR="00934ABF" w:rsidRPr="00D44811" w:rsidRDefault="00934ABF" w:rsidP="00F12DA2">
            <w:pPr>
              <w:contextualSpacing/>
              <w:jc w:val="both"/>
              <w:rPr>
                <w:lang w:eastAsia="en-US"/>
              </w:rPr>
            </w:pPr>
          </w:p>
        </w:tc>
      </w:tr>
      <w:tr w:rsidR="00934ABF" w:rsidRPr="00D44811" w14:paraId="3079595D" w14:textId="77777777" w:rsidTr="00934ABF">
        <w:tc>
          <w:tcPr>
            <w:tcW w:w="2885" w:type="dxa"/>
            <w:shd w:val="clear" w:color="auto" w:fill="auto"/>
          </w:tcPr>
          <w:p w14:paraId="0336D7F1"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 xml:space="preserve">Bremžu sistēma, stabilitāte </w:t>
            </w:r>
          </w:p>
        </w:tc>
        <w:tc>
          <w:tcPr>
            <w:tcW w:w="3475" w:type="dxa"/>
            <w:shd w:val="clear" w:color="auto" w:fill="auto"/>
          </w:tcPr>
          <w:p w14:paraId="6A06F4F1" w14:textId="77777777" w:rsidR="00934ABF" w:rsidRPr="00D44811" w:rsidRDefault="00934ABF" w:rsidP="00F12DA2">
            <w:pPr>
              <w:overflowPunct w:val="0"/>
              <w:autoSpaceDE w:val="0"/>
              <w:autoSpaceDN w:val="0"/>
              <w:adjustRightInd w:val="0"/>
              <w:jc w:val="both"/>
              <w:rPr>
                <w:lang w:eastAsia="en-US"/>
              </w:rPr>
            </w:pPr>
            <w:r w:rsidRPr="00D44811">
              <w:rPr>
                <w:lang w:eastAsia="en-US"/>
              </w:rPr>
              <w:t xml:space="preserve">Aprīkota ar ABS, elektroniskā stabilizācijas sistēma (ESP) un automātiskā </w:t>
            </w:r>
            <w:proofErr w:type="spellStart"/>
            <w:r w:rsidRPr="00D44811">
              <w:rPr>
                <w:lang w:eastAsia="en-US"/>
              </w:rPr>
              <w:t>pretbuksēšanas</w:t>
            </w:r>
            <w:proofErr w:type="spellEnd"/>
            <w:r w:rsidRPr="00D44811">
              <w:rPr>
                <w:lang w:eastAsia="en-US"/>
              </w:rPr>
              <w:t xml:space="preserve"> sistēma (ASR)</w:t>
            </w:r>
          </w:p>
        </w:tc>
        <w:tc>
          <w:tcPr>
            <w:tcW w:w="2991" w:type="dxa"/>
            <w:shd w:val="clear" w:color="auto" w:fill="auto"/>
          </w:tcPr>
          <w:p w14:paraId="27EFAAD4" w14:textId="77777777" w:rsidR="00934ABF" w:rsidRPr="00D44811" w:rsidRDefault="00934ABF" w:rsidP="00F12DA2">
            <w:pPr>
              <w:contextualSpacing/>
              <w:jc w:val="both"/>
              <w:rPr>
                <w:lang w:eastAsia="en-US"/>
              </w:rPr>
            </w:pPr>
          </w:p>
        </w:tc>
      </w:tr>
      <w:tr w:rsidR="00934ABF" w:rsidRPr="00D44811" w14:paraId="03705D98" w14:textId="77777777" w:rsidTr="00934ABF">
        <w:tc>
          <w:tcPr>
            <w:tcW w:w="2885" w:type="dxa"/>
            <w:shd w:val="clear" w:color="auto" w:fill="auto"/>
          </w:tcPr>
          <w:p w14:paraId="3A66102A"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Piedziņas veids</w:t>
            </w:r>
          </w:p>
        </w:tc>
        <w:tc>
          <w:tcPr>
            <w:tcW w:w="3475" w:type="dxa"/>
            <w:shd w:val="clear" w:color="auto" w:fill="auto"/>
          </w:tcPr>
          <w:p w14:paraId="7886EAC1" w14:textId="77777777" w:rsidR="00934ABF" w:rsidRPr="00D44811" w:rsidRDefault="00934ABF" w:rsidP="00F12DA2">
            <w:pPr>
              <w:overflowPunct w:val="0"/>
              <w:autoSpaceDE w:val="0"/>
              <w:autoSpaceDN w:val="0"/>
              <w:adjustRightInd w:val="0"/>
              <w:jc w:val="both"/>
              <w:rPr>
                <w:lang w:eastAsia="en-US"/>
              </w:rPr>
            </w:pPr>
            <w:r w:rsidRPr="00D44811">
              <w:rPr>
                <w:lang w:eastAsia="en-US"/>
              </w:rPr>
              <w:t>Priekšējā</w:t>
            </w:r>
          </w:p>
        </w:tc>
        <w:tc>
          <w:tcPr>
            <w:tcW w:w="2991" w:type="dxa"/>
            <w:shd w:val="clear" w:color="auto" w:fill="auto"/>
          </w:tcPr>
          <w:p w14:paraId="6AE8E399" w14:textId="77777777" w:rsidR="00934ABF" w:rsidRPr="00D44811" w:rsidRDefault="00934ABF" w:rsidP="00F12DA2">
            <w:pPr>
              <w:contextualSpacing/>
              <w:jc w:val="both"/>
              <w:rPr>
                <w:lang w:eastAsia="en-US"/>
              </w:rPr>
            </w:pPr>
          </w:p>
        </w:tc>
      </w:tr>
      <w:tr w:rsidR="00934ABF" w:rsidRPr="00D44811" w14:paraId="043F0294" w14:textId="77777777" w:rsidTr="00934ABF">
        <w:tc>
          <w:tcPr>
            <w:tcW w:w="2885" w:type="dxa"/>
            <w:shd w:val="clear" w:color="auto" w:fill="auto"/>
          </w:tcPr>
          <w:p w14:paraId="08C3512F" w14:textId="77777777" w:rsidR="00934ABF" w:rsidRPr="00D44811" w:rsidRDefault="00934ABF" w:rsidP="00F12DA2">
            <w:pPr>
              <w:overflowPunct w:val="0"/>
              <w:autoSpaceDE w:val="0"/>
              <w:autoSpaceDN w:val="0"/>
              <w:adjustRightInd w:val="0"/>
              <w:jc w:val="both"/>
              <w:rPr>
                <w:iCs/>
                <w:lang w:eastAsia="en-US"/>
              </w:rPr>
            </w:pPr>
            <w:proofErr w:type="spellStart"/>
            <w:r w:rsidRPr="00D44811">
              <w:rPr>
                <w:iCs/>
                <w:lang w:eastAsia="en-US"/>
              </w:rPr>
              <w:t>Pretaizdzīšanas</w:t>
            </w:r>
            <w:proofErr w:type="spellEnd"/>
            <w:r w:rsidRPr="00D44811">
              <w:rPr>
                <w:iCs/>
                <w:lang w:eastAsia="en-US"/>
              </w:rPr>
              <w:t xml:space="preserve"> ierīce</w:t>
            </w:r>
          </w:p>
        </w:tc>
        <w:tc>
          <w:tcPr>
            <w:tcW w:w="3475" w:type="dxa"/>
            <w:shd w:val="clear" w:color="auto" w:fill="auto"/>
          </w:tcPr>
          <w:p w14:paraId="480E3E0F" w14:textId="77777777" w:rsidR="00934ABF" w:rsidRPr="00D44811" w:rsidRDefault="00934ABF" w:rsidP="00F12DA2">
            <w:pPr>
              <w:overflowPunct w:val="0"/>
              <w:autoSpaceDE w:val="0"/>
              <w:autoSpaceDN w:val="0"/>
              <w:adjustRightInd w:val="0"/>
              <w:jc w:val="both"/>
              <w:rPr>
                <w:lang w:eastAsia="en-US"/>
              </w:rPr>
            </w:pPr>
            <w:r w:rsidRPr="00D44811">
              <w:rPr>
                <w:lang w:eastAsia="en-US"/>
              </w:rPr>
              <w:t xml:space="preserve">Ražotāja signalizācija ar salona aizsardzību, </w:t>
            </w:r>
            <w:proofErr w:type="spellStart"/>
            <w:r w:rsidRPr="00D44811">
              <w:rPr>
                <w:lang w:eastAsia="en-US"/>
              </w:rPr>
              <w:t>pretaizvilkšanas</w:t>
            </w:r>
            <w:proofErr w:type="spellEnd"/>
            <w:r w:rsidRPr="00D44811">
              <w:rPr>
                <w:lang w:eastAsia="en-US"/>
              </w:rPr>
              <w:t xml:space="preserve"> funkciju un autonomo skaņas signālu, </w:t>
            </w:r>
          </w:p>
        </w:tc>
        <w:tc>
          <w:tcPr>
            <w:tcW w:w="2991" w:type="dxa"/>
            <w:shd w:val="clear" w:color="auto" w:fill="auto"/>
          </w:tcPr>
          <w:p w14:paraId="656F91F3" w14:textId="77777777" w:rsidR="00934ABF" w:rsidRPr="00D44811" w:rsidRDefault="00934ABF" w:rsidP="00F12DA2">
            <w:pPr>
              <w:contextualSpacing/>
              <w:jc w:val="both"/>
              <w:rPr>
                <w:lang w:eastAsia="en-US"/>
              </w:rPr>
            </w:pPr>
          </w:p>
        </w:tc>
      </w:tr>
      <w:tr w:rsidR="00934ABF" w:rsidRPr="00D44811" w14:paraId="75DE4DA0" w14:textId="77777777" w:rsidTr="00934ABF">
        <w:tc>
          <w:tcPr>
            <w:tcW w:w="2885" w:type="dxa"/>
            <w:shd w:val="clear" w:color="auto" w:fill="auto"/>
          </w:tcPr>
          <w:p w14:paraId="00529F71"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 xml:space="preserve">Rokas bremze </w:t>
            </w:r>
          </w:p>
        </w:tc>
        <w:tc>
          <w:tcPr>
            <w:tcW w:w="3475" w:type="dxa"/>
            <w:shd w:val="clear" w:color="auto" w:fill="auto"/>
          </w:tcPr>
          <w:p w14:paraId="7CBB63F3" w14:textId="77777777" w:rsidR="00934ABF" w:rsidRPr="00D44811" w:rsidRDefault="00934ABF" w:rsidP="00F12DA2">
            <w:pPr>
              <w:overflowPunct w:val="0"/>
              <w:autoSpaceDE w:val="0"/>
              <w:autoSpaceDN w:val="0"/>
              <w:adjustRightInd w:val="0"/>
              <w:jc w:val="both"/>
              <w:rPr>
                <w:lang w:eastAsia="en-US"/>
              </w:rPr>
            </w:pPr>
            <w:r w:rsidRPr="00D44811">
              <w:rPr>
                <w:lang w:eastAsia="en-US"/>
              </w:rPr>
              <w:t>Elektromehāniska</w:t>
            </w:r>
          </w:p>
        </w:tc>
        <w:tc>
          <w:tcPr>
            <w:tcW w:w="2991" w:type="dxa"/>
            <w:shd w:val="clear" w:color="auto" w:fill="auto"/>
          </w:tcPr>
          <w:p w14:paraId="3BF6606F" w14:textId="77777777" w:rsidR="00934ABF" w:rsidRPr="00D44811" w:rsidRDefault="00934ABF" w:rsidP="00F12DA2">
            <w:pPr>
              <w:contextualSpacing/>
              <w:jc w:val="both"/>
              <w:rPr>
                <w:lang w:eastAsia="en-US"/>
              </w:rPr>
            </w:pPr>
          </w:p>
        </w:tc>
      </w:tr>
      <w:tr w:rsidR="00934ABF" w:rsidRPr="00D44811" w14:paraId="56521D45" w14:textId="77777777" w:rsidTr="00934ABF">
        <w:tc>
          <w:tcPr>
            <w:tcW w:w="2885" w:type="dxa"/>
            <w:shd w:val="clear" w:color="auto" w:fill="auto"/>
          </w:tcPr>
          <w:p w14:paraId="6C54E204"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 xml:space="preserve">Atslēga </w:t>
            </w:r>
          </w:p>
        </w:tc>
        <w:tc>
          <w:tcPr>
            <w:tcW w:w="3475" w:type="dxa"/>
            <w:shd w:val="clear" w:color="auto" w:fill="auto"/>
          </w:tcPr>
          <w:p w14:paraId="0F6FAD11" w14:textId="77777777" w:rsidR="00934ABF" w:rsidRPr="00D44811" w:rsidRDefault="00934ABF" w:rsidP="00F12DA2">
            <w:pPr>
              <w:overflowPunct w:val="0"/>
              <w:autoSpaceDE w:val="0"/>
              <w:autoSpaceDN w:val="0"/>
              <w:adjustRightInd w:val="0"/>
              <w:jc w:val="both"/>
              <w:rPr>
                <w:lang w:eastAsia="en-US"/>
              </w:rPr>
            </w:pPr>
            <w:r w:rsidRPr="00D44811">
              <w:rPr>
                <w:lang w:eastAsia="en-US"/>
              </w:rPr>
              <w:t xml:space="preserve">Centrālā ar distances vadību (divas atslēgas) un/vai </w:t>
            </w:r>
            <w:proofErr w:type="spellStart"/>
            <w:r w:rsidRPr="00D44811">
              <w:rPr>
                <w:lang w:eastAsia="en-US"/>
              </w:rPr>
              <w:t>bezatslēgas</w:t>
            </w:r>
            <w:proofErr w:type="spellEnd"/>
            <w:r w:rsidRPr="00D44811">
              <w:rPr>
                <w:lang w:eastAsia="en-US"/>
              </w:rPr>
              <w:t xml:space="preserve"> aizslēgšanas/atslēgšanas sistēma</w:t>
            </w:r>
          </w:p>
        </w:tc>
        <w:tc>
          <w:tcPr>
            <w:tcW w:w="2991" w:type="dxa"/>
            <w:shd w:val="clear" w:color="auto" w:fill="auto"/>
          </w:tcPr>
          <w:p w14:paraId="4A4F1129" w14:textId="77777777" w:rsidR="00934ABF" w:rsidRPr="00D44811" w:rsidRDefault="00934ABF" w:rsidP="00F12DA2">
            <w:pPr>
              <w:contextualSpacing/>
              <w:jc w:val="both"/>
              <w:rPr>
                <w:lang w:eastAsia="en-US"/>
              </w:rPr>
            </w:pPr>
          </w:p>
        </w:tc>
      </w:tr>
      <w:tr w:rsidR="00934ABF" w:rsidRPr="00D44811" w14:paraId="1F40490B" w14:textId="77777777" w:rsidTr="00934ABF">
        <w:tc>
          <w:tcPr>
            <w:tcW w:w="2885" w:type="dxa"/>
            <w:shd w:val="clear" w:color="auto" w:fill="auto"/>
          </w:tcPr>
          <w:p w14:paraId="2739D5EE"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Drošības aprīkojums</w:t>
            </w:r>
          </w:p>
        </w:tc>
        <w:tc>
          <w:tcPr>
            <w:tcW w:w="3475" w:type="dxa"/>
            <w:shd w:val="clear" w:color="auto" w:fill="auto"/>
          </w:tcPr>
          <w:p w14:paraId="70D0DA95" w14:textId="77777777" w:rsidR="00934ABF" w:rsidRPr="00D44811" w:rsidRDefault="00934ABF" w:rsidP="00F12DA2">
            <w:pPr>
              <w:overflowPunct w:val="0"/>
              <w:autoSpaceDE w:val="0"/>
              <w:autoSpaceDN w:val="0"/>
              <w:adjustRightInd w:val="0"/>
              <w:jc w:val="both"/>
              <w:rPr>
                <w:lang w:eastAsia="en-US"/>
              </w:rPr>
            </w:pPr>
            <w:r w:rsidRPr="00D44811">
              <w:rPr>
                <w:lang w:eastAsia="en-US"/>
              </w:rPr>
              <w:t>Gaisa drošības spilvens vadītājam un pasažierim, sānu un galvas drošības spilvenu sistēma. Vadītāja ceļgalu drošības spilvens.</w:t>
            </w:r>
          </w:p>
        </w:tc>
        <w:tc>
          <w:tcPr>
            <w:tcW w:w="2991" w:type="dxa"/>
            <w:shd w:val="clear" w:color="auto" w:fill="auto"/>
          </w:tcPr>
          <w:p w14:paraId="175E7F24" w14:textId="77777777" w:rsidR="00934ABF" w:rsidRPr="00D44811" w:rsidRDefault="00934ABF" w:rsidP="00F12DA2">
            <w:pPr>
              <w:contextualSpacing/>
              <w:jc w:val="both"/>
              <w:rPr>
                <w:lang w:eastAsia="en-US"/>
              </w:rPr>
            </w:pPr>
          </w:p>
        </w:tc>
      </w:tr>
      <w:tr w:rsidR="00934ABF" w:rsidRPr="00D44811" w14:paraId="2D928C6D" w14:textId="77777777" w:rsidTr="00934ABF">
        <w:tc>
          <w:tcPr>
            <w:tcW w:w="2885" w:type="dxa"/>
            <w:shd w:val="clear" w:color="auto" w:fill="auto"/>
          </w:tcPr>
          <w:p w14:paraId="003EF0FC"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Rezerves ritenis</w:t>
            </w:r>
          </w:p>
        </w:tc>
        <w:tc>
          <w:tcPr>
            <w:tcW w:w="3475" w:type="dxa"/>
            <w:shd w:val="clear" w:color="auto" w:fill="auto"/>
          </w:tcPr>
          <w:p w14:paraId="09AF99B0" w14:textId="77777777" w:rsidR="00934ABF" w:rsidRPr="00D44811" w:rsidRDefault="00934ABF" w:rsidP="00F12DA2">
            <w:pPr>
              <w:overflowPunct w:val="0"/>
              <w:autoSpaceDE w:val="0"/>
              <w:autoSpaceDN w:val="0"/>
              <w:adjustRightInd w:val="0"/>
              <w:jc w:val="both"/>
              <w:rPr>
                <w:lang w:eastAsia="en-US"/>
              </w:rPr>
            </w:pPr>
            <w:r w:rsidRPr="00D44811">
              <w:rPr>
                <w:lang w:eastAsia="en-US"/>
              </w:rPr>
              <w:t>Pilna izmēra</w:t>
            </w:r>
          </w:p>
        </w:tc>
        <w:tc>
          <w:tcPr>
            <w:tcW w:w="2991" w:type="dxa"/>
            <w:shd w:val="clear" w:color="auto" w:fill="auto"/>
          </w:tcPr>
          <w:p w14:paraId="30A7B9E0" w14:textId="77777777" w:rsidR="00934ABF" w:rsidRPr="00D44811" w:rsidRDefault="00934ABF" w:rsidP="00F12DA2">
            <w:pPr>
              <w:contextualSpacing/>
              <w:jc w:val="both"/>
              <w:rPr>
                <w:lang w:eastAsia="en-US"/>
              </w:rPr>
            </w:pPr>
          </w:p>
        </w:tc>
      </w:tr>
      <w:tr w:rsidR="00934ABF" w:rsidRPr="00D44811" w14:paraId="3795225B" w14:textId="77777777" w:rsidTr="00934ABF">
        <w:tc>
          <w:tcPr>
            <w:tcW w:w="2885" w:type="dxa"/>
            <w:shd w:val="clear" w:color="auto" w:fill="auto"/>
          </w:tcPr>
          <w:p w14:paraId="6A21F5D1"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Dienas gaitas gaismas</w:t>
            </w:r>
          </w:p>
        </w:tc>
        <w:tc>
          <w:tcPr>
            <w:tcW w:w="3475" w:type="dxa"/>
            <w:shd w:val="clear" w:color="auto" w:fill="auto"/>
          </w:tcPr>
          <w:p w14:paraId="33E04EAC" w14:textId="77777777" w:rsidR="00934ABF" w:rsidRPr="00D44811" w:rsidRDefault="00934ABF" w:rsidP="00F12DA2">
            <w:pPr>
              <w:overflowPunct w:val="0"/>
              <w:autoSpaceDE w:val="0"/>
              <w:autoSpaceDN w:val="0"/>
              <w:adjustRightInd w:val="0"/>
              <w:jc w:val="both"/>
              <w:rPr>
                <w:lang w:eastAsia="en-US"/>
              </w:rPr>
            </w:pPr>
            <w:r w:rsidRPr="00D44811">
              <w:rPr>
                <w:lang w:eastAsia="en-US"/>
              </w:rPr>
              <w:t xml:space="preserve">Pastāvīgi ieslēgtas, iedarbinot </w:t>
            </w:r>
            <w:r w:rsidRPr="00D44811">
              <w:rPr>
                <w:lang w:eastAsia="en-US"/>
              </w:rPr>
              <w:lastRenderedPageBreak/>
              <w:t>dzinēju</w:t>
            </w:r>
          </w:p>
        </w:tc>
        <w:tc>
          <w:tcPr>
            <w:tcW w:w="2991" w:type="dxa"/>
            <w:shd w:val="clear" w:color="auto" w:fill="auto"/>
          </w:tcPr>
          <w:p w14:paraId="3F36E251" w14:textId="77777777" w:rsidR="00934ABF" w:rsidRPr="00D44811" w:rsidRDefault="00934ABF" w:rsidP="00F12DA2">
            <w:pPr>
              <w:contextualSpacing/>
              <w:jc w:val="both"/>
              <w:rPr>
                <w:lang w:eastAsia="en-US"/>
              </w:rPr>
            </w:pPr>
          </w:p>
        </w:tc>
      </w:tr>
      <w:tr w:rsidR="00934ABF" w:rsidRPr="00D44811" w14:paraId="3CE80BC5" w14:textId="77777777" w:rsidTr="00934ABF">
        <w:tc>
          <w:tcPr>
            <w:tcW w:w="2885" w:type="dxa"/>
            <w:shd w:val="clear" w:color="auto" w:fill="auto"/>
          </w:tcPr>
          <w:p w14:paraId="6F53CA3B"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Degvielas tvertne</w:t>
            </w:r>
          </w:p>
        </w:tc>
        <w:tc>
          <w:tcPr>
            <w:tcW w:w="3475" w:type="dxa"/>
            <w:shd w:val="clear" w:color="auto" w:fill="auto"/>
          </w:tcPr>
          <w:p w14:paraId="7C823D14" w14:textId="77777777" w:rsidR="00934ABF" w:rsidRPr="00D44811" w:rsidRDefault="00934ABF" w:rsidP="00F12DA2">
            <w:pPr>
              <w:overflowPunct w:val="0"/>
              <w:autoSpaceDE w:val="0"/>
              <w:autoSpaceDN w:val="0"/>
              <w:adjustRightInd w:val="0"/>
              <w:jc w:val="both"/>
              <w:rPr>
                <w:lang w:eastAsia="en-US"/>
              </w:rPr>
            </w:pPr>
            <w:r w:rsidRPr="00D44811">
              <w:rPr>
                <w:lang w:eastAsia="en-US"/>
              </w:rPr>
              <w:t>Ne mazāka kā 65 l</w:t>
            </w:r>
          </w:p>
        </w:tc>
        <w:tc>
          <w:tcPr>
            <w:tcW w:w="2991" w:type="dxa"/>
            <w:shd w:val="clear" w:color="auto" w:fill="auto"/>
          </w:tcPr>
          <w:p w14:paraId="2B6E2E04" w14:textId="77777777" w:rsidR="00934ABF" w:rsidRPr="00D44811" w:rsidRDefault="00934ABF" w:rsidP="00F12DA2">
            <w:pPr>
              <w:contextualSpacing/>
              <w:jc w:val="both"/>
              <w:rPr>
                <w:lang w:eastAsia="en-US"/>
              </w:rPr>
            </w:pPr>
          </w:p>
        </w:tc>
      </w:tr>
      <w:tr w:rsidR="00934ABF" w:rsidRPr="00D44811" w14:paraId="1C2F5ED7" w14:textId="77777777" w:rsidTr="00934ABF">
        <w:tc>
          <w:tcPr>
            <w:tcW w:w="9351" w:type="dxa"/>
            <w:gridSpan w:val="3"/>
            <w:shd w:val="clear" w:color="auto" w:fill="auto"/>
          </w:tcPr>
          <w:p w14:paraId="2D1866E0" w14:textId="77777777" w:rsidR="00934ABF" w:rsidRPr="00D44811" w:rsidRDefault="00934ABF" w:rsidP="00F12DA2">
            <w:pPr>
              <w:contextualSpacing/>
              <w:jc w:val="both"/>
              <w:rPr>
                <w:lang w:eastAsia="en-US"/>
              </w:rPr>
            </w:pPr>
            <w:r w:rsidRPr="00D44811">
              <w:rPr>
                <w:lang w:eastAsia="en-US"/>
              </w:rPr>
              <w:t>DABAS AIZSARDZĪBAS PRASĪBAS</w:t>
            </w:r>
          </w:p>
        </w:tc>
      </w:tr>
      <w:tr w:rsidR="00934ABF" w:rsidRPr="00D44811" w14:paraId="0A1343B8" w14:textId="77777777" w:rsidTr="00934ABF">
        <w:tc>
          <w:tcPr>
            <w:tcW w:w="2885" w:type="dxa"/>
            <w:shd w:val="clear" w:color="auto" w:fill="auto"/>
          </w:tcPr>
          <w:p w14:paraId="6056322C" w14:textId="77777777" w:rsidR="00934ABF" w:rsidRPr="00D44811" w:rsidRDefault="00934ABF" w:rsidP="00F12DA2">
            <w:pPr>
              <w:overflowPunct w:val="0"/>
              <w:autoSpaceDE w:val="0"/>
              <w:autoSpaceDN w:val="0"/>
              <w:adjustRightInd w:val="0"/>
              <w:rPr>
                <w:iCs/>
                <w:lang w:eastAsia="en-US"/>
              </w:rPr>
            </w:pPr>
            <w:r w:rsidRPr="00D44811">
              <w:rPr>
                <w:iCs/>
                <w:lang w:eastAsia="en-US"/>
              </w:rPr>
              <w:t>Degvielas patēriņš kombinētajā ciklā  l/100km</w:t>
            </w:r>
          </w:p>
        </w:tc>
        <w:tc>
          <w:tcPr>
            <w:tcW w:w="3475" w:type="dxa"/>
            <w:shd w:val="clear" w:color="auto" w:fill="auto"/>
          </w:tcPr>
          <w:p w14:paraId="65CFBA8B" w14:textId="77777777" w:rsidR="00934ABF" w:rsidRPr="00D44811" w:rsidRDefault="00934ABF" w:rsidP="00F12DA2">
            <w:pPr>
              <w:overflowPunct w:val="0"/>
              <w:autoSpaceDE w:val="0"/>
              <w:autoSpaceDN w:val="0"/>
              <w:adjustRightInd w:val="0"/>
              <w:jc w:val="both"/>
              <w:rPr>
                <w:lang w:eastAsia="en-US"/>
              </w:rPr>
            </w:pPr>
            <w:r w:rsidRPr="00D44811">
              <w:rPr>
                <w:lang w:eastAsia="en-US"/>
              </w:rPr>
              <w:t>Ne lielāks kā 5 l/100km</w:t>
            </w:r>
          </w:p>
        </w:tc>
        <w:tc>
          <w:tcPr>
            <w:tcW w:w="2991" w:type="dxa"/>
            <w:shd w:val="clear" w:color="auto" w:fill="auto"/>
          </w:tcPr>
          <w:p w14:paraId="6D344A4C" w14:textId="77777777" w:rsidR="00934ABF" w:rsidRPr="00D44811" w:rsidRDefault="00934ABF" w:rsidP="00F12DA2">
            <w:pPr>
              <w:contextualSpacing/>
              <w:jc w:val="both"/>
              <w:rPr>
                <w:lang w:eastAsia="en-US"/>
              </w:rPr>
            </w:pPr>
          </w:p>
        </w:tc>
      </w:tr>
      <w:tr w:rsidR="00934ABF" w:rsidRPr="00D44811" w14:paraId="06DBBF63" w14:textId="77777777" w:rsidTr="00934ABF">
        <w:tc>
          <w:tcPr>
            <w:tcW w:w="2885" w:type="dxa"/>
            <w:shd w:val="clear" w:color="auto" w:fill="auto"/>
          </w:tcPr>
          <w:p w14:paraId="201991EF" w14:textId="77777777" w:rsidR="00934ABF" w:rsidRPr="00D44811" w:rsidRDefault="00934ABF" w:rsidP="00F12DA2">
            <w:pPr>
              <w:overflowPunct w:val="0"/>
              <w:autoSpaceDE w:val="0"/>
              <w:autoSpaceDN w:val="0"/>
              <w:adjustRightInd w:val="0"/>
              <w:rPr>
                <w:iCs/>
                <w:lang w:eastAsia="en-US"/>
              </w:rPr>
            </w:pPr>
            <w:r w:rsidRPr="00D44811">
              <w:rPr>
                <w:iCs/>
                <w:lang w:eastAsia="en-US"/>
              </w:rPr>
              <w:t>CO2- līmenis izplūdes gāzēs kombinētajā ciklā g/km</w:t>
            </w:r>
          </w:p>
        </w:tc>
        <w:tc>
          <w:tcPr>
            <w:tcW w:w="3475" w:type="dxa"/>
            <w:shd w:val="clear" w:color="auto" w:fill="auto"/>
          </w:tcPr>
          <w:p w14:paraId="1000381F" w14:textId="77777777" w:rsidR="00934ABF" w:rsidRPr="00D44811" w:rsidRDefault="00934ABF" w:rsidP="00F12DA2">
            <w:pPr>
              <w:overflowPunct w:val="0"/>
              <w:autoSpaceDE w:val="0"/>
              <w:autoSpaceDN w:val="0"/>
              <w:adjustRightInd w:val="0"/>
              <w:jc w:val="both"/>
              <w:rPr>
                <w:lang w:eastAsia="en-US"/>
              </w:rPr>
            </w:pPr>
            <w:r w:rsidRPr="00D44811">
              <w:rPr>
                <w:lang w:eastAsia="en-US"/>
              </w:rPr>
              <w:t xml:space="preserve">Ne lielāks kā 120 g/km </w:t>
            </w:r>
          </w:p>
        </w:tc>
        <w:tc>
          <w:tcPr>
            <w:tcW w:w="2991" w:type="dxa"/>
            <w:shd w:val="clear" w:color="auto" w:fill="auto"/>
          </w:tcPr>
          <w:p w14:paraId="7375BCDF" w14:textId="77777777" w:rsidR="00934ABF" w:rsidRPr="00D44811" w:rsidRDefault="00934ABF" w:rsidP="00F12DA2">
            <w:pPr>
              <w:contextualSpacing/>
              <w:jc w:val="both"/>
              <w:rPr>
                <w:lang w:eastAsia="en-US"/>
              </w:rPr>
            </w:pPr>
          </w:p>
        </w:tc>
      </w:tr>
      <w:tr w:rsidR="00934ABF" w:rsidRPr="00D44811" w14:paraId="1D47B6D3" w14:textId="77777777" w:rsidTr="00934ABF">
        <w:tc>
          <w:tcPr>
            <w:tcW w:w="2885" w:type="dxa"/>
            <w:shd w:val="clear" w:color="auto" w:fill="auto"/>
          </w:tcPr>
          <w:p w14:paraId="3749DC8F" w14:textId="77777777" w:rsidR="00934ABF" w:rsidRPr="00D44811" w:rsidRDefault="00934ABF" w:rsidP="00F12DA2">
            <w:pPr>
              <w:overflowPunct w:val="0"/>
              <w:autoSpaceDE w:val="0"/>
              <w:autoSpaceDN w:val="0"/>
              <w:adjustRightInd w:val="0"/>
              <w:rPr>
                <w:iCs/>
                <w:lang w:eastAsia="en-US"/>
              </w:rPr>
            </w:pPr>
            <w:r w:rsidRPr="00D44811">
              <w:rPr>
                <w:lang w:eastAsia="en-US"/>
              </w:rPr>
              <w:t>Atbilstība piesārņotāju emisiju standartam</w:t>
            </w:r>
          </w:p>
        </w:tc>
        <w:tc>
          <w:tcPr>
            <w:tcW w:w="3475" w:type="dxa"/>
            <w:shd w:val="clear" w:color="auto" w:fill="auto"/>
          </w:tcPr>
          <w:p w14:paraId="279F1824" w14:textId="77777777" w:rsidR="00934ABF" w:rsidRPr="00D44811" w:rsidRDefault="00934ABF" w:rsidP="00F12DA2">
            <w:pPr>
              <w:overflowPunct w:val="0"/>
              <w:autoSpaceDE w:val="0"/>
              <w:autoSpaceDN w:val="0"/>
              <w:adjustRightInd w:val="0"/>
              <w:jc w:val="both"/>
              <w:rPr>
                <w:lang w:eastAsia="en-US"/>
              </w:rPr>
            </w:pPr>
            <w:r w:rsidRPr="00D44811">
              <w:rPr>
                <w:lang w:eastAsia="en-US"/>
              </w:rPr>
              <w:t>EURO 6</w:t>
            </w:r>
          </w:p>
        </w:tc>
        <w:tc>
          <w:tcPr>
            <w:tcW w:w="2991" w:type="dxa"/>
            <w:shd w:val="clear" w:color="auto" w:fill="auto"/>
          </w:tcPr>
          <w:p w14:paraId="1D6DEDC7" w14:textId="77777777" w:rsidR="00934ABF" w:rsidRPr="00D44811" w:rsidRDefault="00934ABF" w:rsidP="00F12DA2">
            <w:pPr>
              <w:contextualSpacing/>
              <w:jc w:val="both"/>
              <w:rPr>
                <w:lang w:eastAsia="en-US"/>
              </w:rPr>
            </w:pPr>
          </w:p>
        </w:tc>
      </w:tr>
      <w:tr w:rsidR="00934ABF" w:rsidRPr="00D44811" w14:paraId="478D6D74" w14:textId="77777777" w:rsidTr="00934ABF">
        <w:tc>
          <w:tcPr>
            <w:tcW w:w="9351" w:type="dxa"/>
            <w:gridSpan w:val="3"/>
            <w:shd w:val="clear" w:color="auto" w:fill="auto"/>
          </w:tcPr>
          <w:p w14:paraId="633D73B9" w14:textId="77777777" w:rsidR="00934ABF" w:rsidRPr="00D44811" w:rsidRDefault="00934ABF" w:rsidP="00F12DA2">
            <w:pPr>
              <w:contextualSpacing/>
              <w:jc w:val="both"/>
              <w:rPr>
                <w:lang w:eastAsia="en-US"/>
              </w:rPr>
            </w:pPr>
            <w:r w:rsidRPr="00D44811">
              <w:rPr>
                <w:lang w:eastAsia="en-US"/>
              </w:rPr>
              <w:t>PAPILDUS PRASĪBAS</w:t>
            </w:r>
          </w:p>
        </w:tc>
      </w:tr>
      <w:tr w:rsidR="00934ABF" w:rsidRPr="00D44811" w14:paraId="062F8B12" w14:textId="77777777" w:rsidTr="00934ABF">
        <w:tc>
          <w:tcPr>
            <w:tcW w:w="2885" w:type="dxa"/>
            <w:shd w:val="clear" w:color="auto" w:fill="auto"/>
          </w:tcPr>
          <w:p w14:paraId="17ACCE8A" w14:textId="77777777" w:rsidR="00934ABF" w:rsidRPr="00D44811" w:rsidRDefault="00934ABF" w:rsidP="00F12DA2">
            <w:pPr>
              <w:overflowPunct w:val="0"/>
              <w:autoSpaceDE w:val="0"/>
              <w:autoSpaceDN w:val="0"/>
              <w:adjustRightInd w:val="0"/>
              <w:jc w:val="both"/>
              <w:rPr>
                <w:lang w:eastAsia="en-US"/>
              </w:rPr>
            </w:pPr>
          </w:p>
        </w:tc>
        <w:tc>
          <w:tcPr>
            <w:tcW w:w="3475" w:type="dxa"/>
            <w:shd w:val="clear" w:color="auto" w:fill="auto"/>
          </w:tcPr>
          <w:p w14:paraId="5B7C3DFA" w14:textId="77777777" w:rsidR="00934ABF" w:rsidRPr="00D44811" w:rsidRDefault="00934ABF" w:rsidP="00F12DA2">
            <w:pPr>
              <w:overflowPunct w:val="0"/>
              <w:autoSpaceDE w:val="0"/>
              <w:autoSpaceDN w:val="0"/>
              <w:adjustRightInd w:val="0"/>
              <w:jc w:val="both"/>
              <w:rPr>
                <w:lang w:eastAsia="en-US"/>
              </w:rPr>
            </w:pPr>
            <w:r w:rsidRPr="00D44811">
              <w:rPr>
                <w:lang w:eastAsia="en-US"/>
              </w:rPr>
              <w:t xml:space="preserve">Gaisa kondicionieris </w:t>
            </w:r>
          </w:p>
        </w:tc>
        <w:tc>
          <w:tcPr>
            <w:tcW w:w="2991" w:type="dxa"/>
            <w:shd w:val="clear" w:color="auto" w:fill="auto"/>
          </w:tcPr>
          <w:p w14:paraId="4862825A" w14:textId="77777777" w:rsidR="00934ABF" w:rsidRPr="00D44811" w:rsidRDefault="00934ABF" w:rsidP="00F12DA2">
            <w:pPr>
              <w:contextualSpacing/>
              <w:jc w:val="both"/>
              <w:rPr>
                <w:lang w:eastAsia="en-US"/>
              </w:rPr>
            </w:pPr>
          </w:p>
        </w:tc>
      </w:tr>
      <w:tr w:rsidR="00934ABF" w:rsidRPr="00D44811" w14:paraId="1A13039D" w14:textId="77777777" w:rsidTr="00934ABF">
        <w:tc>
          <w:tcPr>
            <w:tcW w:w="2885" w:type="dxa"/>
            <w:shd w:val="clear" w:color="auto" w:fill="auto"/>
          </w:tcPr>
          <w:p w14:paraId="68F6D2E1" w14:textId="77777777" w:rsidR="00934ABF" w:rsidRPr="00D44811" w:rsidRDefault="00934ABF" w:rsidP="00F12DA2">
            <w:pPr>
              <w:overflowPunct w:val="0"/>
              <w:autoSpaceDE w:val="0"/>
              <w:autoSpaceDN w:val="0"/>
              <w:adjustRightInd w:val="0"/>
              <w:jc w:val="both"/>
              <w:rPr>
                <w:lang w:eastAsia="en-US"/>
              </w:rPr>
            </w:pPr>
          </w:p>
        </w:tc>
        <w:tc>
          <w:tcPr>
            <w:tcW w:w="3475" w:type="dxa"/>
            <w:shd w:val="clear" w:color="auto" w:fill="auto"/>
          </w:tcPr>
          <w:p w14:paraId="6004FB6C" w14:textId="77777777" w:rsidR="00934ABF" w:rsidRPr="00D44811" w:rsidRDefault="00934ABF" w:rsidP="00F12DA2">
            <w:pPr>
              <w:overflowPunct w:val="0"/>
              <w:autoSpaceDE w:val="0"/>
              <w:autoSpaceDN w:val="0"/>
              <w:adjustRightInd w:val="0"/>
              <w:jc w:val="both"/>
              <w:rPr>
                <w:lang w:eastAsia="en-US"/>
              </w:rPr>
            </w:pPr>
            <w:r w:rsidRPr="00D44811">
              <w:rPr>
                <w:lang w:eastAsia="en-US"/>
              </w:rPr>
              <w:t>Gumijas paklāju komplekti</w:t>
            </w:r>
          </w:p>
        </w:tc>
        <w:tc>
          <w:tcPr>
            <w:tcW w:w="2991" w:type="dxa"/>
            <w:shd w:val="clear" w:color="auto" w:fill="auto"/>
          </w:tcPr>
          <w:p w14:paraId="3A2E377A" w14:textId="77777777" w:rsidR="00934ABF" w:rsidRPr="00D44811" w:rsidRDefault="00934ABF" w:rsidP="00F12DA2">
            <w:pPr>
              <w:contextualSpacing/>
              <w:jc w:val="both"/>
              <w:rPr>
                <w:lang w:eastAsia="en-US"/>
              </w:rPr>
            </w:pPr>
          </w:p>
        </w:tc>
      </w:tr>
      <w:tr w:rsidR="00934ABF" w:rsidRPr="00D44811" w14:paraId="580BBB58" w14:textId="77777777" w:rsidTr="00934ABF">
        <w:tc>
          <w:tcPr>
            <w:tcW w:w="2885" w:type="dxa"/>
            <w:shd w:val="clear" w:color="auto" w:fill="auto"/>
          </w:tcPr>
          <w:p w14:paraId="667E4BAA" w14:textId="77777777" w:rsidR="00934ABF" w:rsidRPr="00D44811" w:rsidRDefault="00934ABF" w:rsidP="00F12DA2">
            <w:pPr>
              <w:overflowPunct w:val="0"/>
              <w:autoSpaceDE w:val="0"/>
              <w:autoSpaceDN w:val="0"/>
              <w:adjustRightInd w:val="0"/>
              <w:jc w:val="both"/>
              <w:rPr>
                <w:lang w:eastAsia="en-US"/>
              </w:rPr>
            </w:pPr>
          </w:p>
        </w:tc>
        <w:tc>
          <w:tcPr>
            <w:tcW w:w="3475" w:type="dxa"/>
            <w:shd w:val="clear" w:color="auto" w:fill="auto"/>
          </w:tcPr>
          <w:p w14:paraId="1629AA5A" w14:textId="77777777" w:rsidR="00934ABF" w:rsidRPr="00D44811" w:rsidRDefault="00934ABF" w:rsidP="00F12DA2">
            <w:pPr>
              <w:overflowPunct w:val="0"/>
              <w:autoSpaceDE w:val="0"/>
              <w:autoSpaceDN w:val="0"/>
              <w:adjustRightInd w:val="0"/>
              <w:jc w:val="both"/>
              <w:rPr>
                <w:lang w:eastAsia="en-US"/>
              </w:rPr>
            </w:pPr>
            <w:r w:rsidRPr="00D44811">
              <w:rPr>
                <w:lang w:eastAsia="en-US"/>
              </w:rPr>
              <w:t>Radio ar USB un vismaz 2 skaļruņu instalāciju</w:t>
            </w:r>
          </w:p>
        </w:tc>
        <w:tc>
          <w:tcPr>
            <w:tcW w:w="2991" w:type="dxa"/>
            <w:shd w:val="clear" w:color="auto" w:fill="auto"/>
          </w:tcPr>
          <w:p w14:paraId="57790042" w14:textId="77777777" w:rsidR="00934ABF" w:rsidRPr="00D44811" w:rsidRDefault="00934ABF" w:rsidP="00F12DA2">
            <w:pPr>
              <w:contextualSpacing/>
              <w:jc w:val="both"/>
              <w:rPr>
                <w:lang w:eastAsia="en-US"/>
              </w:rPr>
            </w:pPr>
          </w:p>
        </w:tc>
      </w:tr>
      <w:tr w:rsidR="00934ABF" w:rsidRPr="00D44811" w14:paraId="1B2D9A27" w14:textId="77777777" w:rsidTr="00934ABF">
        <w:tc>
          <w:tcPr>
            <w:tcW w:w="2885" w:type="dxa"/>
            <w:shd w:val="clear" w:color="auto" w:fill="auto"/>
          </w:tcPr>
          <w:p w14:paraId="551EF0DD" w14:textId="77777777" w:rsidR="00934ABF" w:rsidRPr="00D44811" w:rsidRDefault="00934ABF" w:rsidP="00F12DA2">
            <w:pPr>
              <w:overflowPunct w:val="0"/>
              <w:autoSpaceDE w:val="0"/>
              <w:autoSpaceDN w:val="0"/>
              <w:adjustRightInd w:val="0"/>
              <w:jc w:val="both"/>
              <w:rPr>
                <w:lang w:eastAsia="en-US"/>
              </w:rPr>
            </w:pPr>
          </w:p>
        </w:tc>
        <w:tc>
          <w:tcPr>
            <w:tcW w:w="3475" w:type="dxa"/>
            <w:shd w:val="clear" w:color="auto" w:fill="auto"/>
          </w:tcPr>
          <w:p w14:paraId="1F0B3C95" w14:textId="77777777" w:rsidR="00934ABF" w:rsidRPr="00D44811" w:rsidRDefault="00934ABF" w:rsidP="00F12DA2">
            <w:pPr>
              <w:overflowPunct w:val="0"/>
              <w:autoSpaceDE w:val="0"/>
              <w:autoSpaceDN w:val="0"/>
              <w:adjustRightInd w:val="0"/>
              <w:jc w:val="both"/>
              <w:rPr>
                <w:lang w:eastAsia="en-US"/>
              </w:rPr>
            </w:pPr>
            <w:r w:rsidRPr="00D44811">
              <w:rPr>
                <w:lang w:eastAsia="en-US"/>
              </w:rPr>
              <w:t>“</w:t>
            </w:r>
            <w:proofErr w:type="spellStart"/>
            <w:r w:rsidRPr="00D44811">
              <w:rPr>
                <w:lang w:eastAsia="en-US"/>
              </w:rPr>
              <w:t>Brīvroku</w:t>
            </w:r>
            <w:proofErr w:type="spellEnd"/>
            <w:r w:rsidRPr="00D44811">
              <w:rPr>
                <w:lang w:eastAsia="en-US"/>
              </w:rPr>
              <w:t xml:space="preserve">” savienojums ar telefonu  </w:t>
            </w:r>
          </w:p>
        </w:tc>
        <w:tc>
          <w:tcPr>
            <w:tcW w:w="2991" w:type="dxa"/>
            <w:shd w:val="clear" w:color="auto" w:fill="auto"/>
          </w:tcPr>
          <w:p w14:paraId="0D1FE1FF" w14:textId="77777777" w:rsidR="00934ABF" w:rsidRPr="00D44811" w:rsidRDefault="00934ABF" w:rsidP="00F12DA2">
            <w:pPr>
              <w:contextualSpacing/>
              <w:jc w:val="both"/>
              <w:rPr>
                <w:lang w:eastAsia="en-US"/>
              </w:rPr>
            </w:pPr>
          </w:p>
        </w:tc>
      </w:tr>
      <w:tr w:rsidR="00934ABF" w:rsidRPr="00D44811" w14:paraId="5E44DD89" w14:textId="77777777" w:rsidTr="00934ABF">
        <w:tc>
          <w:tcPr>
            <w:tcW w:w="2885" w:type="dxa"/>
            <w:shd w:val="clear" w:color="auto" w:fill="auto"/>
          </w:tcPr>
          <w:p w14:paraId="3F7F8B95" w14:textId="77777777" w:rsidR="00934ABF" w:rsidRPr="00D44811" w:rsidRDefault="00934ABF" w:rsidP="00F12DA2">
            <w:pPr>
              <w:overflowPunct w:val="0"/>
              <w:autoSpaceDE w:val="0"/>
              <w:autoSpaceDN w:val="0"/>
              <w:adjustRightInd w:val="0"/>
              <w:jc w:val="both"/>
              <w:rPr>
                <w:lang w:eastAsia="en-US"/>
              </w:rPr>
            </w:pPr>
          </w:p>
        </w:tc>
        <w:tc>
          <w:tcPr>
            <w:tcW w:w="3475" w:type="dxa"/>
            <w:shd w:val="clear" w:color="auto" w:fill="auto"/>
          </w:tcPr>
          <w:p w14:paraId="1B1A9C90" w14:textId="77777777" w:rsidR="00934ABF" w:rsidRPr="00D44811" w:rsidRDefault="00934ABF" w:rsidP="00F12DA2">
            <w:pPr>
              <w:overflowPunct w:val="0"/>
              <w:autoSpaceDE w:val="0"/>
              <w:autoSpaceDN w:val="0"/>
              <w:adjustRightInd w:val="0"/>
              <w:jc w:val="both"/>
              <w:rPr>
                <w:lang w:eastAsia="en-US"/>
              </w:rPr>
            </w:pPr>
            <w:r w:rsidRPr="00D44811">
              <w:rPr>
                <w:lang w:eastAsia="en-US"/>
              </w:rPr>
              <w:t>Elektriski vadāmi priekšējie un aizmugurējie sānu logi</w:t>
            </w:r>
          </w:p>
        </w:tc>
        <w:tc>
          <w:tcPr>
            <w:tcW w:w="2991" w:type="dxa"/>
            <w:shd w:val="clear" w:color="auto" w:fill="auto"/>
          </w:tcPr>
          <w:p w14:paraId="66F4F416" w14:textId="77777777" w:rsidR="00934ABF" w:rsidRPr="00D44811" w:rsidRDefault="00934ABF" w:rsidP="00F12DA2">
            <w:pPr>
              <w:contextualSpacing/>
              <w:jc w:val="both"/>
              <w:rPr>
                <w:lang w:eastAsia="en-US"/>
              </w:rPr>
            </w:pPr>
          </w:p>
        </w:tc>
      </w:tr>
      <w:tr w:rsidR="00934ABF" w:rsidRPr="00D44811" w14:paraId="300F0AA4" w14:textId="77777777" w:rsidTr="00934ABF">
        <w:tc>
          <w:tcPr>
            <w:tcW w:w="2885" w:type="dxa"/>
            <w:shd w:val="clear" w:color="auto" w:fill="auto"/>
          </w:tcPr>
          <w:p w14:paraId="12F3C00B" w14:textId="77777777" w:rsidR="00934ABF" w:rsidRPr="00D44811" w:rsidRDefault="00934ABF" w:rsidP="00F12DA2">
            <w:pPr>
              <w:overflowPunct w:val="0"/>
              <w:autoSpaceDE w:val="0"/>
              <w:autoSpaceDN w:val="0"/>
              <w:adjustRightInd w:val="0"/>
              <w:jc w:val="both"/>
              <w:rPr>
                <w:lang w:eastAsia="en-US"/>
              </w:rPr>
            </w:pPr>
          </w:p>
        </w:tc>
        <w:tc>
          <w:tcPr>
            <w:tcW w:w="3475" w:type="dxa"/>
            <w:shd w:val="clear" w:color="auto" w:fill="auto"/>
          </w:tcPr>
          <w:p w14:paraId="2C1B0F5C" w14:textId="77777777" w:rsidR="00934ABF" w:rsidRPr="00D44811" w:rsidRDefault="00934ABF" w:rsidP="00F12DA2">
            <w:pPr>
              <w:overflowPunct w:val="0"/>
              <w:autoSpaceDE w:val="0"/>
              <w:autoSpaceDN w:val="0"/>
              <w:adjustRightInd w:val="0"/>
              <w:jc w:val="both"/>
              <w:rPr>
                <w:lang w:eastAsia="en-US"/>
              </w:rPr>
            </w:pPr>
            <w:r w:rsidRPr="00D44811">
              <w:rPr>
                <w:lang w:eastAsia="en-US"/>
              </w:rPr>
              <w:t xml:space="preserve">Elektriski regulējami un apsildami ārējie </w:t>
            </w:r>
            <w:proofErr w:type="spellStart"/>
            <w:r w:rsidRPr="00D44811">
              <w:rPr>
                <w:lang w:eastAsia="en-US"/>
              </w:rPr>
              <w:t>atpakaļskata</w:t>
            </w:r>
            <w:proofErr w:type="spellEnd"/>
            <w:r w:rsidRPr="00D44811">
              <w:rPr>
                <w:lang w:eastAsia="en-US"/>
              </w:rPr>
              <w:t xml:space="preserve"> spoguļi</w:t>
            </w:r>
          </w:p>
        </w:tc>
        <w:tc>
          <w:tcPr>
            <w:tcW w:w="2991" w:type="dxa"/>
            <w:shd w:val="clear" w:color="auto" w:fill="auto"/>
          </w:tcPr>
          <w:p w14:paraId="2528FA17" w14:textId="77777777" w:rsidR="00934ABF" w:rsidRPr="00D44811" w:rsidRDefault="00934ABF" w:rsidP="00F12DA2">
            <w:pPr>
              <w:contextualSpacing/>
              <w:jc w:val="both"/>
              <w:rPr>
                <w:lang w:eastAsia="en-US"/>
              </w:rPr>
            </w:pPr>
          </w:p>
        </w:tc>
      </w:tr>
      <w:tr w:rsidR="00934ABF" w:rsidRPr="00D44811" w14:paraId="3F168036" w14:textId="77777777" w:rsidTr="00934ABF">
        <w:tc>
          <w:tcPr>
            <w:tcW w:w="2885" w:type="dxa"/>
            <w:shd w:val="clear" w:color="auto" w:fill="auto"/>
          </w:tcPr>
          <w:p w14:paraId="4C17F797" w14:textId="77777777" w:rsidR="00934ABF" w:rsidRPr="00D44811" w:rsidRDefault="00934ABF" w:rsidP="00F12DA2">
            <w:pPr>
              <w:overflowPunct w:val="0"/>
              <w:autoSpaceDE w:val="0"/>
              <w:autoSpaceDN w:val="0"/>
              <w:adjustRightInd w:val="0"/>
              <w:jc w:val="both"/>
              <w:rPr>
                <w:lang w:eastAsia="en-US"/>
              </w:rPr>
            </w:pPr>
          </w:p>
        </w:tc>
        <w:tc>
          <w:tcPr>
            <w:tcW w:w="3475" w:type="dxa"/>
            <w:shd w:val="clear" w:color="auto" w:fill="auto"/>
          </w:tcPr>
          <w:p w14:paraId="4E8236AB" w14:textId="77777777" w:rsidR="00934ABF" w:rsidRPr="00D44811" w:rsidRDefault="00934ABF" w:rsidP="00F12DA2">
            <w:pPr>
              <w:overflowPunct w:val="0"/>
              <w:autoSpaceDE w:val="0"/>
              <w:autoSpaceDN w:val="0"/>
              <w:adjustRightInd w:val="0"/>
              <w:jc w:val="both"/>
              <w:rPr>
                <w:lang w:eastAsia="en-US"/>
              </w:rPr>
            </w:pPr>
            <w:r w:rsidRPr="00D44811">
              <w:rPr>
                <w:lang w:eastAsia="en-US"/>
              </w:rPr>
              <w:t>Priekšējo sēdekļu apsilde</w:t>
            </w:r>
          </w:p>
        </w:tc>
        <w:tc>
          <w:tcPr>
            <w:tcW w:w="2991" w:type="dxa"/>
            <w:shd w:val="clear" w:color="auto" w:fill="auto"/>
          </w:tcPr>
          <w:p w14:paraId="74781DA7" w14:textId="77777777" w:rsidR="00934ABF" w:rsidRPr="00D44811" w:rsidRDefault="00934ABF" w:rsidP="00F12DA2">
            <w:pPr>
              <w:contextualSpacing/>
              <w:jc w:val="both"/>
              <w:rPr>
                <w:lang w:eastAsia="en-US"/>
              </w:rPr>
            </w:pPr>
          </w:p>
        </w:tc>
      </w:tr>
      <w:tr w:rsidR="00934ABF" w:rsidRPr="00D44811" w14:paraId="264B490B" w14:textId="77777777" w:rsidTr="00934ABF">
        <w:tc>
          <w:tcPr>
            <w:tcW w:w="2885" w:type="dxa"/>
            <w:shd w:val="clear" w:color="auto" w:fill="auto"/>
          </w:tcPr>
          <w:p w14:paraId="5D416ADC" w14:textId="77777777" w:rsidR="00934ABF" w:rsidRPr="00D44811" w:rsidRDefault="00934ABF" w:rsidP="00F12DA2">
            <w:pPr>
              <w:overflowPunct w:val="0"/>
              <w:autoSpaceDE w:val="0"/>
              <w:autoSpaceDN w:val="0"/>
              <w:adjustRightInd w:val="0"/>
              <w:jc w:val="both"/>
              <w:rPr>
                <w:lang w:eastAsia="en-US"/>
              </w:rPr>
            </w:pPr>
          </w:p>
        </w:tc>
        <w:tc>
          <w:tcPr>
            <w:tcW w:w="3475" w:type="dxa"/>
            <w:shd w:val="clear" w:color="auto" w:fill="auto"/>
          </w:tcPr>
          <w:p w14:paraId="31AD728F" w14:textId="77777777" w:rsidR="00934ABF" w:rsidRPr="00D44811" w:rsidRDefault="00934ABF" w:rsidP="00F12DA2">
            <w:pPr>
              <w:overflowPunct w:val="0"/>
              <w:autoSpaceDE w:val="0"/>
              <w:autoSpaceDN w:val="0"/>
              <w:adjustRightInd w:val="0"/>
              <w:jc w:val="both"/>
              <w:rPr>
                <w:lang w:eastAsia="en-US"/>
              </w:rPr>
            </w:pPr>
            <w:r w:rsidRPr="00D44811">
              <w:rPr>
                <w:lang w:eastAsia="en-US"/>
              </w:rPr>
              <w:t>Kruīza kontrole</w:t>
            </w:r>
          </w:p>
        </w:tc>
        <w:tc>
          <w:tcPr>
            <w:tcW w:w="2991" w:type="dxa"/>
            <w:shd w:val="clear" w:color="auto" w:fill="auto"/>
          </w:tcPr>
          <w:p w14:paraId="66109C5B" w14:textId="77777777" w:rsidR="00934ABF" w:rsidRPr="00D44811" w:rsidRDefault="00934ABF" w:rsidP="00F12DA2">
            <w:pPr>
              <w:contextualSpacing/>
              <w:jc w:val="both"/>
              <w:rPr>
                <w:lang w:eastAsia="en-US"/>
              </w:rPr>
            </w:pPr>
          </w:p>
        </w:tc>
      </w:tr>
      <w:tr w:rsidR="00934ABF" w:rsidRPr="00D44811" w14:paraId="5C6E25C5" w14:textId="77777777" w:rsidTr="00934ABF">
        <w:tc>
          <w:tcPr>
            <w:tcW w:w="2885" w:type="dxa"/>
            <w:shd w:val="clear" w:color="auto" w:fill="auto"/>
          </w:tcPr>
          <w:p w14:paraId="313DF9BF" w14:textId="77777777" w:rsidR="00934ABF" w:rsidRPr="00D44811" w:rsidRDefault="00934ABF" w:rsidP="00F12DA2">
            <w:pPr>
              <w:overflowPunct w:val="0"/>
              <w:autoSpaceDE w:val="0"/>
              <w:autoSpaceDN w:val="0"/>
              <w:adjustRightInd w:val="0"/>
              <w:jc w:val="both"/>
              <w:rPr>
                <w:lang w:eastAsia="en-US"/>
              </w:rPr>
            </w:pPr>
          </w:p>
        </w:tc>
        <w:tc>
          <w:tcPr>
            <w:tcW w:w="3475" w:type="dxa"/>
            <w:shd w:val="clear" w:color="auto" w:fill="auto"/>
          </w:tcPr>
          <w:p w14:paraId="31A2EA8E" w14:textId="77777777" w:rsidR="00934ABF" w:rsidRPr="00D44811" w:rsidRDefault="00934ABF" w:rsidP="00F12DA2">
            <w:pPr>
              <w:overflowPunct w:val="0"/>
              <w:autoSpaceDE w:val="0"/>
              <w:autoSpaceDN w:val="0"/>
              <w:adjustRightInd w:val="0"/>
              <w:jc w:val="both"/>
              <w:rPr>
                <w:lang w:eastAsia="en-US"/>
              </w:rPr>
            </w:pPr>
            <w:r w:rsidRPr="00D44811">
              <w:rPr>
                <w:lang w:eastAsia="en-US"/>
              </w:rPr>
              <w:t>Ugunsdzēšamais aparāts, avārijas trīsstūris, avārijas veste, instrumentu komplekts &amp; domkrats</w:t>
            </w:r>
          </w:p>
        </w:tc>
        <w:tc>
          <w:tcPr>
            <w:tcW w:w="2991" w:type="dxa"/>
            <w:shd w:val="clear" w:color="auto" w:fill="auto"/>
          </w:tcPr>
          <w:p w14:paraId="520D1F14" w14:textId="77777777" w:rsidR="00934ABF" w:rsidRPr="00D44811" w:rsidRDefault="00934ABF" w:rsidP="00F12DA2">
            <w:pPr>
              <w:contextualSpacing/>
              <w:jc w:val="both"/>
              <w:rPr>
                <w:lang w:eastAsia="en-US"/>
              </w:rPr>
            </w:pPr>
          </w:p>
        </w:tc>
      </w:tr>
      <w:tr w:rsidR="00934ABF" w:rsidRPr="00D44811" w14:paraId="43A8E8F8" w14:textId="77777777" w:rsidTr="00934ABF">
        <w:tc>
          <w:tcPr>
            <w:tcW w:w="9351" w:type="dxa"/>
            <w:gridSpan w:val="3"/>
            <w:shd w:val="clear" w:color="auto" w:fill="auto"/>
          </w:tcPr>
          <w:p w14:paraId="08ABD8CD" w14:textId="77777777" w:rsidR="00934ABF" w:rsidRPr="00D44811" w:rsidRDefault="00934ABF" w:rsidP="00F12DA2">
            <w:pPr>
              <w:contextualSpacing/>
              <w:jc w:val="both"/>
              <w:rPr>
                <w:lang w:eastAsia="en-US"/>
              </w:rPr>
            </w:pPr>
            <w:r w:rsidRPr="00D44811">
              <w:rPr>
                <w:lang w:eastAsia="en-US"/>
              </w:rPr>
              <w:t>GARANTIJAS PRASĪBAS</w:t>
            </w:r>
          </w:p>
        </w:tc>
      </w:tr>
      <w:tr w:rsidR="00934ABF" w:rsidRPr="00D44811" w14:paraId="4CE58ACF" w14:textId="77777777" w:rsidTr="00934ABF">
        <w:tc>
          <w:tcPr>
            <w:tcW w:w="2885" w:type="dxa"/>
            <w:shd w:val="clear" w:color="auto" w:fill="auto"/>
          </w:tcPr>
          <w:p w14:paraId="41FE4A49"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Minimālās garantijas</w:t>
            </w:r>
          </w:p>
        </w:tc>
        <w:tc>
          <w:tcPr>
            <w:tcW w:w="3475" w:type="dxa"/>
            <w:shd w:val="clear" w:color="auto" w:fill="auto"/>
          </w:tcPr>
          <w:p w14:paraId="5374A457" w14:textId="5CC26BC7" w:rsidR="00934ABF" w:rsidRPr="00D44811" w:rsidRDefault="00934ABF" w:rsidP="00F12DA2">
            <w:pPr>
              <w:overflowPunct w:val="0"/>
              <w:autoSpaceDE w:val="0"/>
              <w:autoSpaceDN w:val="0"/>
              <w:adjustRightInd w:val="0"/>
              <w:jc w:val="both"/>
              <w:rPr>
                <w:lang w:eastAsia="en-US"/>
              </w:rPr>
            </w:pPr>
            <w:r w:rsidRPr="00D44811">
              <w:rPr>
                <w:lang w:eastAsia="en-US"/>
              </w:rPr>
              <w:t>Ne mazāk kā 48 mēne</w:t>
            </w:r>
            <w:r w:rsidR="00D44811">
              <w:rPr>
                <w:lang w:eastAsia="en-US"/>
              </w:rPr>
              <w:t>ši vai 15</w:t>
            </w:r>
            <w:r w:rsidRPr="00D44811">
              <w:rPr>
                <w:lang w:eastAsia="en-US"/>
              </w:rPr>
              <w:t>0 000 km nobraukuma (atkarībā no tā, kurš no apstākļiem iestājies pirmais), bet ne mazākā laika posmā un ne uz sliktākiem noteikumiem, kādus noteicis automašīnas ražotājs</w:t>
            </w:r>
          </w:p>
        </w:tc>
        <w:tc>
          <w:tcPr>
            <w:tcW w:w="2991" w:type="dxa"/>
            <w:shd w:val="clear" w:color="auto" w:fill="auto"/>
          </w:tcPr>
          <w:p w14:paraId="3CD184EF" w14:textId="77777777" w:rsidR="00934ABF" w:rsidRPr="00D44811" w:rsidRDefault="00934ABF" w:rsidP="00F12DA2">
            <w:pPr>
              <w:contextualSpacing/>
              <w:jc w:val="both"/>
              <w:rPr>
                <w:lang w:eastAsia="en-US"/>
              </w:rPr>
            </w:pPr>
          </w:p>
        </w:tc>
      </w:tr>
      <w:tr w:rsidR="00934ABF" w:rsidRPr="00D44811" w14:paraId="08624CB5" w14:textId="77777777" w:rsidTr="00934ABF">
        <w:tc>
          <w:tcPr>
            <w:tcW w:w="2885" w:type="dxa"/>
            <w:shd w:val="clear" w:color="auto" w:fill="auto"/>
          </w:tcPr>
          <w:p w14:paraId="1D0AF3B4"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Mobilitātes garantija</w:t>
            </w:r>
          </w:p>
        </w:tc>
        <w:tc>
          <w:tcPr>
            <w:tcW w:w="3475" w:type="dxa"/>
            <w:shd w:val="clear" w:color="auto" w:fill="auto"/>
          </w:tcPr>
          <w:p w14:paraId="48340553" w14:textId="77777777" w:rsidR="00934ABF" w:rsidRPr="00D44811" w:rsidRDefault="00934ABF" w:rsidP="00F12DA2">
            <w:pPr>
              <w:overflowPunct w:val="0"/>
              <w:autoSpaceDE w:val="0"/>
              <w:autoSpaceDN w:val="0"/>
              <w:adjustRightInd w:val="0"/>
              <w:jc w:val="both"/>
              <w:rPr>
                <w:lang w:eastAsia="en-US"/>
              </w:rPr>
            </w:pPr>
            <w:r w:rsidRPr="00D44811">
              <w:rPr>
                <w:lang w:eastAsia="en-US"/>
              </w:rPr>
              <w:t xml:space="preserve">Ne mazāk kā 24 mēneši bez nobraukuma ierobežojumiem </w:t>
            </w:r>
          </w:p>
        </w:tc>
        <w:tc>
          <w:tcPr>
            <w:tcW w:w="2991" w:type="dxa"/>
            <w:shd w:val="clear" w:color="auto" w:fill="auto"/>
          </w:tcPr>
          <w:p w14:paraId="0EBD1F31" w14:textId="77777777" w:rsidR="00934ABF" w:rsidRPr="00D44811" w:rsidRDefault="00934ABF" w:rsidP="00F12DA2">
            <w:pPr>
              <w:contextualSpacing/>
              <w:jc w:val="both"/>
              <w:rPr>
                <w:lang w:eastAsia="en-US"/>
              </w:rPr>
            </w:pPr>
          </w:p>
        </w:tc>
      </w:tr>
      <w:tr w:rsidR="00934ABF" w:rsidRPr="00D44811" w14:paraId="0F431CEB" w14:textId="77777777" w:rsidTr="00934ABF">
        <w:tc>
          <w:tcPr>
            <w:tcW w:w="2885" w:type="dxa"/>
            <w:shd w:val="clear" w:color="auto" w:fill="auto"/>
          </w:tcPr>
          <w:p w14:paraId="3E256E2E"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 xml:space="preserve">Garantija virsbūvei pret </w:t>
            </w:r>
            <w:proofErr w:type="spellStart"/>
            <w:r w:rsidRPr="00D44811">
              <w:rPr>
                <w:iCs/>
                <w:lang w:eastAsia="en-US"/>
              </w:rPr>
              <w:t>caurrūsēšanu</w:t>
            </w:r>
            <w:proofErr w:type="spellEnd"/>
          </w:p>
        </w:tc>
        <w:tc>
          <w:tcPr>
            <w:tcW w:w="3475" w:type="dxa"/>
            <w:shd w:val="clear" w:color="auto" w:fill="auto"/>
          </w:tcPr>
          <w:p w14:paraId="3D00BDEB" w14:textId="77777777" w:rsidR="00934ABF" w:rsidRPr="00D44811" w:rsidRDefault="00934ABF" w:rsidP="00F12DA2">
            <w:pPr>
              <w:overflowPunct w:val="0"/>
              <w:autoSpaceDE w:val="0"/>
              <w:autoSpaceDN w:val="0"/>
              <w:adjustRightInd w:val="0"/>
              <w:jc w:val="both"/>
              <w:rPr>
                <w:lang w:eastAsia="en-US"/>
              </w:rPr>
            </w:pPr>
            <w:r w:rsidRPr="00D44811">
              <w:rPr>
                <w:lang w:eastAsia="en-US"/>
              </w:rPr>
              <w:t>Vismaz 10 gadi, bet ne mazākā laika posmā un ne uz sliktākiem noteikumiem, kādus noteicis automašīnas ražotājs</w:t>
            </w:r>
          </w:p>
        </w:tc>
        <w:tc>
          <w:tcPr>
            <w:tcW w:w="2991" w:type="dxa"/>
            <w:shd w:val="clear" w:color="auto" w:fill="auto"/>
          </w:tcPr>
          <w:p w14:paraId="6082A6BA" w14:textId="77777777" w:rsidR="00934ABF" w:rsidRPr="00D44811" w:rsidRDefault="00934ABF" w:rsidP="00F12DA2">
            <w:pPr>
              <w:contextualSpacing/>
              <w:jc w:val="both"/>
              <w:rPr>
                <w:lang w:eastAsia="en-US"/>
              </w:rPr>
            </w:pPr>
          </w:p>
        </w:tc>
      </w:tr>
      <w:tr w:rsidR="00934ABF" w:rsidRPr="00D44811" w14:paraId="75FA0D52" w14:textId="77777777" w:rsidTr="00934ABF">
        <w:tc>
          <w:tcPr>
            <w:tcW w:w="2885" w:type="dxa"/>
            <w:shd w:val="clear" w:color="auto" w:fill="auto"/>
          </w:tcPr>
          <w:p w14:paraId="1CB913B4"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Tehnisko apkopju minimālais intervāls</w:t>
            </w:r>
          </w:p>
        </w:tc>
        <w:tc>
          <w:tcPr>
            <w:tcW w:w="3475" w:type="dxa"/>
            <w:shd w:val="clear" w:color="auto" w:fill="auto"/>
          </w:tcPr>
          <w:p w14:paraId="033599F1" w14:textId="77777777" w:rsidR="00934ABF" w:rsidRPr="00D44811" w:rsidRDefault="00934ABF" w:rsidP="00F12DA2">
            <w:pPr>
              <w:overflowPunct w:val="0"/>
              <w:autoSpaceDE w:val="0"/>
              <w:autoSpaceDN w:val="0"/>
              <w:adjustRightInd w:val="0"/>
              <w:jc w:val="both"/>
              <w:rPr>
                <w:color w:val="FF0000"/>
                <w:lang w:eastAsia="en-US"/>
              </w:rPr>
            </w:pPr>
            <w:r w:rsidRPr="00D44811">
              <w:rPr>
                <w:lang w:eastAsia="en-US"/>
              </w:rPr>
              <w:t>Ne mazāks par 15000 km vai 12 mēneši (atkarībā no tā, kurš no apstākļiem iestājies pirmais)</w:t>
            </w:r>
          </w:p>
        </w:tc>
        <w:tc>
          <w:tcPr>
            <w:tcW w:w="2991" w:type="dxa"/>
            <w:shd w:val="clear" w:color="auto" w:fill="auto"/>
          </w:tcPr>
          <w:p w14:paraId="3A5F52D8" w14:textId="77777777" w:rsidR="00934ABF" w:rsidRPr="00D44811" w:rsidRDefault="00934ABF" w:rsidP="00F12DA2">
            <w:pPr>
              <w:contextualSpacing/>
              <w:jc w:val="both"/>
              <w:rPr>
                <w:lang w:eastAsia="en-US"/>
              </w:rPr>
            </w:pPr>
          </w:p>
        </w:tc>
      </w:tr>
      <w:tr w:rsidR="00934ABF" w:rsidRPr="00D44811" w14:paraId="249DD3B0" w14:textId="77777777" w:rsidTr="00934ABF">
        <w:tc>
          <w:tcPr>
            <w:tcW w:w="2885" w:type="dxa"/>
            <w:shd w:val="clear" w:color="auto" w:fill="auto"/>
          </w:tcPr>
          <w:p w14:paraId="14DE065E" w14:textId="77777777" w:rsidR="00934ABF" w:rsidRPr="00D44811" w:rsidRDefault="00934ABF" w:rsidP="00F12DA2">
            <w:pPr>
              <w:overflowPunct w:val="0"/>
              <w:autoSpaceDE w:val="0"/>
              <w:autoSpaceDN w:val="0"/>
              <w:adjustRightInd w:val="0"/>
              <w:jc w:val="both"/>
              <w:rPr>
                <w:iCs/>
                <w:lang w:eastAsia="en-US"/>
              </w:rPr>
            </w:pPr>
            <w:r w:rsidRPr="00D44811">
              <w:rPr>
                <w:iCs/>
                <w:lang w:eastAsia="en-US"/>
              </w:rPr>
              <w:t>Autorizēts serviss</w:t>
            </w:r>
          </w:p>
        </w:tc>
        <w:tc>
          <w:tcPr>
            <w:tcW w:w="3475" w:type="dxa"/>
            <w:shd w:val="clear" w:color="auto" w:fill="auto"/>
          </w:tcPr>
          <w:p w14:paraId="24A6F621" w14:textId="77777777" w:rsidR="00934ABF" w:rsidRPr="00D44811" w:rsidRDefault="00934ABF" w:rsidP="00F12DA2">
            <w:pPr>
              <w:overflowPunct w:val="0"/>
              <w:autoSpaceDE w:val="0"/>
              <w:autoSpaceDN w:val="0"/>
              <w:adjustRightInd w:val="0"/>
              <w:jc w:val="both"/>
              <w:rPr>
                <w:lang w:eastAsia="en-US"/>
              </w:rPr>
            </w:pPr>
          </w:p>
        </w:tc>
        <w:tc>
          <w:tcPr>
            <w:tcW w:w="2991" w:type="dxa"/>
            <w:shd w:val="clear" w:color="auto" w:fill="auto"/>
          </w:tcPr>
          <w:p w14:paraId="343D0962" w14:textId="77777777" w:rsidR="00934ABF" w:rsidRPr="00D44811" w:rsidRDefault="00934ABF" w:rsidP="00F12DA2">
            <w:pPr>
              <w:contextualSpacing/>
              <w:jc w:val="both"/>
              <w:rPr>
                <w:lang w:eastAsia="en-US"/>
              </w:rPr>
            </w:pPr>
          </w:p>
        </w:tc>
      </w:tr>
    </w:tbl>
    <w:p w14:paraId="18C2324F" w14:textId="687D5A83" w:rsidR="00365A9E" w:rsidRDefault="00365A9E"/>
    <w:p w14:paraId="6D10C628" w14:textId="77777777" w:rsidR="006B5CDA" w:rsidRPr="00D44811" w:rsidRDefault="006B5CDA"/>
    <w:p w14:paraId="378ED4FB" w14:textId="77777777" w:rsidR="006B5CDA" w:rsidRPr="00D44811" w:rsidRDefault="006B5CDA" w:rsidP="006B5CDA">
      <w:pPr>
        <w:spacing w:line="276" w:lineRule="auto"/>
        <w:jc w:val="both"/>
        <w:rPr>
          <w:b/>
          <w:sz w:val="28"/>
          <w:szCs w:val="28"/>
          <w:lang w:eastAsia="lv-LV"/>
        </w:rPr>
      </w:pPr>
      <w:r w:rsidRPr="00D44811">
        <w:rPr>
          <w:b/>
          <w:sz w:val="28"/>
          <w:szCs w:val="28"/>
          <w:lang w:eastAsia="lv-LV"/>
        </w:rPr>
        <w:t>Cita informācija:</w:t>
      </w:r>
    </w:p>
    <w:p w14:paraId="7D8D831D" w14:textId="77777777" w:rsidR="006B5CDA" w:rsidRPr="00D44811" w:rsidRDefault="006B5CDA" w:rsidP="006B5CDA">
      <w:pPr>
        <w:widowControl/>
        <w:numPr>
          <w:ilvl w:val="0"/>
          <w:numId w:val="13"/>
        </w:numPr>
        <w:suppressAutoHyphens w:val="0"/>
        <w:spacing w:line="276" w:lineRule="auto"/>
        <w:jc w:val="both"/>
        <w:rPr>
          <w:lang w:eastAsia="lv-LV"/>
        </w:rPr>
      </w:pPr>
      <w:r w:rsidRPr="00D44811">
        <w:rPr>
          <w:lang w:eastAsia="lv-LV"/>
        </w:rPr>
        <w:t xml:space="preserve">Transportlīdzeklim jābūt reģistrētam CSDD ar izietu tehnisko apskati. </w:t>
      </w:r>
    </w:p>
    <w:p w14:paraId="38EBD8E3" w14:textId="77777777" w:rsidR="006B5CDA" w:rsidRPr="00D44811" w:rsidRDefault="006B5CDA" w:rsidP="006B5CDA">
      <w:pPr>
        <w:widowControl/>
        <w:numPr>
          <w:ilvl w:val="0"/>
          <w:numId w:val="13"/>
        </w:numPr>
        <w:suppressAutoHyphens w:val="0"/>
        <w:spacing w:line="276" w:lineRule="auto"/>
        <w:jc w:val="both"/>
        <w:rPr>
          <w:lang w:eastAsia="lv-LV"/>
        </w:rPr>
      </w:pPr>
      <w:r w:rsidRPr="00D44811">
        <w:rPr>
          <w:lang w:eastAsia="lv-LV"/>
        </w:rPr>
        <w:lastRenderedPageBreak/>
        <w:t>Pretendents piedāvājumam pievieno informāciju un materiālus, kas raksturo piedāvāto transportlīdzekli tehniski un vizuāli.</w:t>
      </w:r>
    </w:p>
    <w:p w14:paraId="4AEC3EED" w14:textId="77777777" w:rsidR="006B5CDA" w:rsidRPr="00D44811" w:rsidRDefault="006B5CDA" w:rsidP="006B5CDA">
      <w:pPr>
        <w:pStyle w:val="ListParagraph"/>
        <w:numPr>
          <w:ilvl w:val="0"/>
          <w:numId w:val="13"/>
        </w:numPr>
        <w:spacing w:line="276" w:lineRule="auto"/>
        <w:jc w:val="both"/>
        <w:rPr>
          <w:lang w:val="lv-LV"/>
        </w:rPr>
      </w:pPr>
      <w:r w:rsidRPr="00D44811">
        <w:rPr>
          <w:lang w:val="lv-LV"/>
        </w:rPr>
        <w:t>Pretendents, piegādājot transportlīdzekli, nodod Pasūtītāja pārstāvim:</w:t>
      </w:r>
    </w:p>
    <w:p w14:paraId="6436E85B" w14:textId="77777777" w:rsidR="006B5CDA" w:rsidRPr="00D44811" w:rsidRDefault="006B5CDA" w:rsidP="006B5CDA">
      <w:pPr>
        <w:pStyle w:val="ListParagraph"/>
        <w:numPr>
          <w:ilvl w:val="1"/>
          <w:numId w:val="13"/>
        </w:numPr>
        <w:spacing w:line="276" w:lineRule="auto"/>
        <w:jc w:val="both"/>
        <w:rPr>
          <w:lang w:val="lv-LV"/>
        </w:rPr>
      </w:pPr>
      <w:r w:rsidRPr="00D44811">
        <w:rPr>
          <w:lang w:val="lv-LV"/>
        </w:rPr>
        <w:t>divus atslēgu komplektus kopā ar divām signalizācijas pultīm;</w:t>
      </w:r>
    </w:p>
    <w:p w14:paraId="297CD83B" w14:textId="77777777" w:rsidR="006B5CDA" w:rsidRPr="00D44811" w:rsidRDefault="006B5CDA" w:rsidP="006B5CDA">
      <w:pPr>
        <w:pStyle w:val="ListParagraph"/>
        <w:numPr>
          <w:ilvl w:val="1"/>
          <w:numId w:val="13"/>
        </w:numPr>
        <w:spacing w:line="276" w:lineRule="auto"/>
        <w:jc w:val="both"/>
        <w:rPr>
          <w:lang w:val="lv-LV"/>
        </w:rPr>
      </w:pPr>
      <w:r w:rsidRPr="00D44811">
        <w:rPr>
          <w:lang w:val="lv-LV"/>
        </w:rPr>
        <w:t>transportlīdzekļa tehnisko pasi, tehnisko parametru un lietošanas instrukcijas dokumentāciju latviešu valodā, transportlīdzekļa servisa grāmatiņu u.c. tehnisko dokumentāciju.</w:t>
      </w:r>
    </w:p>
    <w:p w14:paraId="35801BDD" w14:textId="77777777" w:rsidR="006B5CDA" w:rsidRPr="00D44811" w:rsidRDefault="006B5CDA" w:rsidP="006B5CD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lv-LV"/>
        </w:rPr>
      </w:pPr>
      <w:r w:rsidRPr="00D44811">
        <w:rPr>
          <w:lang w:val="lv-LV"/>
        </w:rPr>
        <w:t>Operatīvā līzinga nosacījumi:</w:t>
      </w:r>
    </w:p>
    <w:p w14:paraId="0EB9AB41" w14:textId="77777777" w:rsidR="006B5CDA" w:rsidRPr="00D44811" w:rsidRDefault="006B5CDA" w:rsidP="006B5CDA">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lv-LV"/>
        </w:rPr>
      </w:pPr>
      <w:r w:rsidRPr="00D44811">
        <w:rPr>
          <w:lang w:val="lv-LV"/>
        </w:rPr>
        <w:t>līzinga termiņš – 60 (sešdesmit) mēneši no transportlīdzekļa pieņemšanas – nodošanas akta abpusējas parakstīšanas dienas;</w:t>
      </w:r>
    </w:p>
    <w:p w14:paraId="03EB9869" w14:textId="33F5CF6E" w:rsidR="006B5CDA" w:rsidRPr="00D44811" w:rsidRDefault="006B5CDA" w:rsidP="006B5CDA">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lv-LV"/>
        </w:rPr>
      </w:pPr>
      <w:r w:rsidRPr="00D44811">
        <w:rPr>
          <w:lang w:val="lv-LV" w:eastAsia="lv-LV"/>
        </w:rPr>
        <w:t>pirmā iemaksa</w:t>
      </w:r>
      <w:r w:rsidR="00934ABF" w:rsidRPr="00D44811">
        <w:rPr>
          <w:lang w:val="lv-LV" w:eastAsia="lv-LV"/>
        </w:rPr>
        <w:t xml:space="preserve"> sastāda</w:t>
      </w:r>
      <w:r w:rsidRPr="00D44811">
        <w:rPr>
          <w:lang w:val="lv-LV" w:eastAsia="lv-LV"/>
        </w:rPr>
        <w:t xml:space="preserve"> </w:t>
      </w:r>
      <w:r w:rsidR="00934ABF" w:rsidRPr="00D44811">
        <w:rPr>
          <w:lang w:val="lv-LV" w:eastAsia="lv-LV"/>
        </w:rPr>
        <w:t>10% no transportlīdzekļa vērtības</w:t>
      </w:r>
      <w:r w:rsidRPr="00D44811">
        <w:rPr>
          <w:lang w:val="lv-LV" w:eastAsia="lv-LV"/>
        </w:rPr>
        <w:t>;</w:t>
      </w:r>
    </w:p>
    <w:p w14:paraId="721FB363" w14:textId="6C324F98" w:rsidR="00934ABF" w:rsidRPr="00AF4C1A" w:rsidRDefault="006B5CDA" w:rsidP="00AF4C1A">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lang w:val="lv-LV"/>
        </w:rPr>
      </w:pPr>
      <w:r w:rsidRPr="00D44811">
        <w:rPr>
          <w:lang w:val="lv-LV" w:eastAsia="lv-LV"/>
        </w:rPr>
        <w:t>paredzamais apmaksātais nobraukums – 1</w:t>
      </w:r>
      <w:r w:rsidR="00D44811" w:rsidRPr="00D44811">
        <w:rPr>
          <w:lang w:val="lv-LV" w:eastAsia="lv-LV"/>
        </w:rPr>
        <w:t>5</w:t>
      </w:r>
      <w:r w:rsidR="00FA1524" w:rsidRPr="00D44811">
        <w:rPr>
          <w:lang w:val="lv-LV" w:eastAsia="lv-LV"/>
        </w:rPr>
        <w:t>0</w:t>
      </w:r>
      <w:r w:rsidR="00AF4C1A">
        <w:rPr>
          <w:lang w:val="lv-LV" w:eastAsia="lv-LV"/>
        </w:rPr>
        <w:t> 000 km.</w:t>
      </w:r>
    </w:p>
    <w:p w14:paraId="1A17A424" w14:textId="29C3DF24" w:rsidR="006B5CDA" w:rsidRDefault="006B5CDA"/>
    <w:p w14:paraId="5A542CA3" w14:textId="0A809FAC" w:rsidR="005B021D" w:rsidRDefault="005B021D"/>
    <w:p w14:paraId="037A4069" w14:textId="092ACEA2" w:rsidR="005B021D" w:rsidRDefault="005B021D"/>
    <w:p w14:paraId="4A45E010" w14:textId="76B0CD51" w:rsidR="005B021D" w:rsidRDefault="005B021D"/>
    <w:p w14:paraId="77C198CE" w14:textId="6830116D" w:rsidR="005B021D" w:rsidRDefault="005B021D"/>
    <w:p w14:paraId="17197E4F" w14:textId="5E9E1BC2" w:rsidR="005B021D" w:rsidRDefault="005B021D"/>
    <w:p w14:paraId="729BC7FA" w14:textId="1A6D8493" w:rsidR="005B021D" w:rsidRDefault="005B021D"/>
    <w:p w14:paraId="7683C787" w14:textId="07AC4CDF" w:rsidR="005B021D" w:rsidRDefault="005B021D"/>
    <w:p w14:paraId="780DC247" w14:textId="35A8E7D2" w:rsidR="005B021D" w:rsidRDefault="005B021D"/>
    <w:p w14:paraId="2BD22FB8" w14:textId="2473E304" w:rsidR="005B021D" w:rsidRDefault="005B021D"/>
    <w:p w14:paraId="0CD8CE59" w14:textId="2919FD49" w:rsidR="005B021D" w:rsidRDefault="005B021D"/>
    <w:p w14:paraId="651693A9" w14:textId="19CFA2BD" w:rsidR="005B021D" w:rsidRDefault="005B021D"/>
    <w:p w14:paraId="4DA2E501" w14:textId="04F7A2BC" w:rsidR="005B021D" w:rsidRDefault="005B021D"/>
    <w:p w14:paraId="2B2ACBAF" w14:textId="75E5388E" w:rsidR="005B021D" w:rsidRDefault="005B021D"/>
    <w:p w14:paraId="75B79166" w14:textId="2AF6B604" w:rsidR="005B021D" w:rsidRDefault="005B021D"/>
    <w:p w14:paraId="55B18A66" w14:textId="789478CC" w:rsidR="005B021D" w:rsidRDefault="005B021D"/>
    <w:p w14:paraId="72EB134E" w14:textId="47DF7B82" w:rsidR="005B021D" w:rsidRDefault="005B021D"/>
    <w:p w14:paraId="6391FC6C" w14:textId="5BC65F38" w:rsidR="005B021D" w:rsidRDefault="005B021D"/>
    <w:p w14:paraId="643FD855" w14:textId="74391743" w:rsidR="005B021D" w:rsidRDefault="005B021D"/>
    <w:p w14:paraId="4D3E58A7" w14:textId="5B2B3A91" w:rsidR="005B021D" w:rsidRDefault="005B021D"/>
    <w:p w14:paraId="2472B2CE" w14:textId="41B1E848" w:rsidR="005B021D" w:rsidRDefault="005B021D"/>
    <w:p w14:paraId="6128F283" w14:textId="3E88D932" w:rsidR="005B021D" w:rsidRDefault="005B021D"/>
    <w:p w14:paraId="23013B64" w14:textId="1BBA9855" w:rsidR="005B021D" w:rsidRDefault="005B021D"/>
    <w:p w14:paraId="6072A50E" w14:textId="7F1A5953" w:rsidR="005B021D" w:rsidRDefault="005B021D"/>
    <w:p w14:paraId="30E1CE6C" w14:textId="43452E91" w:rsidR="005B021D" w:rsidRDefault="005B021D"/>
    <w:p w14:paraId="50184831" w14:textId="08E7320F" w:rsidR="005B021D" w:rsidRDefault="005B021D"/>
    <w:p w14:paraId="287819C8" w14:textId="543AF11C" w:rsidR="005B021D" w:rsidRDefault="005B021D"/>
    <w:p w14:paraId="74409CE8" w14:textId="1723DEEE" w:rsidR="005B021D" w:rsidRDefault="005B021D"/>
    <w:p w14:paraId="562C1F96" w14:textId="279D7F75" w:rsidR="005B021D" w:rsidRDefault="005B021D"/>
    <w:p w14:paraId="602F7F92" w14:textId="1B9192C1" w:rsidR="005B021D" w:rsidRDefault="005B021D"/>
    <w:p w14:paraId="3AB7B0C8" w14:textId="2A4C4610" w:rsidR="005B021D" w:rsidRDefault="005B021D"/>
    <w:p w14:paraId="4B28A2F0" w14:textId="79459E99" w:rsidR="005B021D" w:rsidRDefault="005B021D"/>
    <w:p w14:paraId="7EE25940" w14:textId="5560A81F" w:rsidR="005B021D" w:rsidRDefault="005B021D"/>
    <w:p w14:paraId="781E8287" w14:textId="71A8E677" w:rsidR="005B021D" w:rsidRDefault="005B021D"/>
    <w:p w14:paraId="779E4C0D" w14:textId="683AB82F" w:rsidR="005B021D" w:rsidRDefault="005B021D"/>
    <w:p w14:paraId="2FB8C768" w14:textId="19B985AA" w:rsidR="005B021D" w:rsidRDefault="005B021D"/>
    <w:p w14:paraId="7D499010" w14:textId="4058FC42" w:rsidR="005B021D" w:rsidRDefault="005B021D"/>
    <w:p w14:paraId="30D237AF" w14:textId="58AEFB2E" w:rsidR="005B021D" w:rsidRDefault="005B021D"/>
    <w:p w14:paraId="4BE6F5B7" w14:textId="77777777" w:rsidR="005B021D" w:rsidRPr="00D44811" w:rsidRDefault="005B021D"/>
    <w:p w14:paraId="1800C01D" w14:textId="77777777" w:rsidR="006B5CDA" w:rsidRPr="00D44811" w:rsidRDefault="006B5CDA" w:rsidP="006B5CDA">
      <w:pPr>
        <w:pStyle w:val="Body"/>
        <w:spacing w:line="276" w:lineRule="auto"/>
        <w:jc w:val="right"/>
        <w:rPr>
          <w:rFonts w:ascii="Times New Roman" w:eastAsia="Book Antiqua" w:hAnsi="Times New Roman" w:cs="Times New Roman"/>
          <w:i/>
          <w:iCs/>
          <w:sz w:val="24"/>
          <w:szCs w:val="24"/>
          <w:u w:color="000000"/>
        </w:rPr>
      </w:pPr>
      <w:r w:rsidRPr="00D44811">
        <w:rPr>
          <w:rFonts w:ascii="Times New Roman" w:hAnsi="Times New Roman" w:cs="Times New Roman"/>
          <w:i/>
          <w:iCs/>
          <w:sz w:val="24"/>
          <w:szCs w:val="24"/>
          <w:u w:color="000000"/>
        </w:rPr>
        <w:lastRenderedPageBreak/>
        <w:t xml:space="preserve">2.pielikums </w:t>
      </w:r>
    </w:p>
    <w:p w14:paraId="44FD64DF" w14:textId="77777777" w:rsidR="005B021D" w:rsidRPr="00D44811" w:rsidRDefault="005B021D" w:rsidP="005B021D">
      <w:pPr>
        <w:jc w:val="right"/>
        <w:rPr>
          <w:b/>
        </w:rPr>
      </w:pPr>
      <w:r w:rsidRPr="00D44811">
        <w:t xml:space="preserve">Iepirkuma identif.nr. </w:t>
      </w:r>
      <w:proofErr w:type="spellStart"/>
      <w:r w:rsidRPr="00D44811">
        <w:t>ViA</w:t>
      </w:r>
      <w:proofErr w:type="spellEnd"/>
      <w:r w:rsidRPr="00D44811">
        <w:t xml:space="preserve"> 2018/7-10/04</w:t>
      </w:r>
    </w:p>
    <w:p w14:paraId="6FD6D380" w14:textId="77777777" w:rsidR="006B5CDA" w:rsidRPr="00D44811" w:rsidRDefault="006B5CDA" w:rsidP="006B5CDA">
      <w:pPr>
        <w:pStyle w:val="Body"/>
        <w:spacing w:line="276" w:lineRule="auto"/>
        <w:jc w:val="right"/>
        <w:rPr>
          <w:rFonts w:ascii="Times New Roman" w:eastAsia="Book Antiqua" w:hAnsi="Times New Roman" w:cs="Times New Roman"/>
          <w:i/>
          <w:iCs/>
          <w:sz w:val="24"/>
          <w:szCs w:val="24"/>
          <w:u w:color="000000"/>
        </w:rPr>
      </w:pPr>
    </w:p>
    <w:p w14:paraId="1F7CD3D5" w14:textId="77777777" w:rsidR="006B5CDA" w:rsidRPr="00D44811" w:rsidRDefault="006B5CDA" w:rsidP="006B5CDA">
      <w:pPr>
        <w:pStyle w:val="Body"/>
        <w:spacing w:line="276" w:lineRule="auto"/>
        <w:jc w:val="center"/>
        <w:rPr>
          <w:rFonts w:ascii="Times New Roman" w:eastAsia="Book Antiqua" w:hAnsi="Times New Roman" w:cs="Times New Roman"/>
          <w:b/>
          <w:bCs/>
          <w:caps/>
          <w:sz w:val="24"/>
          <w:szCs w:val="24"/>
          <w:u w:color="000000"/>
        </w:rPr>
      </w:pPr>
      <w:r w:rsidRPr="00D44811">
        <w:rPr>
          <w:rFonts w:ascii="Times New Roman" w:hAnsi="Times New Roman" w:cs="Times New Roman"/>
          <w:b/>
          <w:bCs/>
          <w:caps/>
          <w:sz w:val="24"/>
          <w:szCs w:val="24"/>
          <w:u w:color="000000"/>
        </w:rPr>
        <w:t xml:space="preserve">pretendenta Pieteikums </w:t>
      </w:r>
    </w:p>
    <w:p w14:paraId="12D74F73" w14:textId="77777777" w:rsidR="006B5CDA" w:rsidRPr="00D44811" w:rsidRDefault="006B5CDA" w:rsidP="006B5CDA">
      <w:pPr>
        <w:pStyle w:val="Body"/>
        <w:spacing w:line="276" w:lineRule="auto"/>
        <w:jc w:val="center"/>
        <w:rPr>
          <w:rFonts w:ascii="Times New Roman" w:eastAsia="Book Antiqua" w:hAnsi="Times New Roman" w:cs="Times New Roman"/>
          <w:sz w:val="24"/>
          <w:szCs w:val="24"/>
          <w:u w:color="000000"/>
        </w:rPr>
      </w:pPr>
      <w:r w:rsidRPr="00D44811">
        <w:rPr>
          <w:rFonts w:ascii="Times New Roman" w:hAnsi="Times New Roman" w:cs="Times New Roman"/>
          <w:sz w:val="24"/>
          <w:szCs w:val="24"/>
          <w:u w:color="000000"/>
        </w:rPr>
        <w:t>dalībai iepirkumā „</w:t>
      </w:r>
      <w:r w:rsidR="00426064" w:rsidRPr="00D44811">
        <w:rPr>
          <w:rFonts w:ascii="Times New Roman" w:hAnsi="Times New Roman" w:cs="Times New Roman"/>
          <w:sz w:val="24"/>
          <w:szCs w:val="24"/>
          <w:u w:color="000000"/>
        </w:rPr>
        <w:t>Vieglās a</w:t>
      </w:r>
      <w:r w:rsidRPr="00D44811">
        <w:rPr>
          <w:rFonts w:ascii="Times New Roman" w:hAnsi="Times New Roman" w:cs="Times New Roman"/>
          <w:bCs/>
          <w:sz w:val="24"/>
          <w:szCs w:val="24"/>
        </w:rPr>
        <w:t>utomašīnas</w:t>
      </w:r>
      <w:r w:rsidRPr="00D44811">
        <w:rPr>
          <w:rFonts w:ascii="Times New Roman" w:hAnsi="Times New Roman" w:cs="Times New Roman"/>
          <w:sz w:val="24"/>
          <w:szCs w:val="24"/>
        </w:rPr>
        <w:t xml:space="preserve"> iegāde operatīvajā līzingā</w:t>
      </w:r>
      <w:r w:rsidRPr="00D44811">
        <w:rPr>
          <w:rFonts w:ascii="Times New Roman" w:hAnsi="Times New Roman" w:cs="Times New Roman"/>
          <w:sz w:val="24"/>
          <w:szCs w:val="24"/>
          <w:u w:color="000000"/>
        </w:rPr>
        <w:t>”</w:t>
      </w:r>
    </w:p>
    <w:p w14:paraId="690FA3AD" w14:textId="77777777" w:rsidR="006B5CDA" w:rsidRPr="00D44811" w:rsidRDefault="006B5CDA" w:rsidP="006B5CDA">
      <w:pPr>
        <w:pStyle w:val="Body"/>
        <w:spacing w:line="276" w:lineRule="auto"/>
        <w:jc w:val="center"/>
        <w:rPr>
          <w:rFonts w:ascii="Times New Roman" w:eastAsia="Book Antiqua" w:hAnsi="Times New Roman" w:cs="Times New Roman"/>
          <w:sz w:val="24"/>
          <w:szCs w:val="24"/>
          <w:u w:color="000000"/>
        </w:rPr>
      </w:pPr>
      <w:r w:rsidRPr="00D44811">
        <w:rPr>
          <w:rFonts w:ascii="Times New Roman" w:hAnsi="Times New Roman" w:cs="Times New Roman"/>
          <w:sz w:val="24"/>
          <w:szCs w:val="24"/>
          <w:u w:color="000000"/>
        </w:rPr>
        <w:t xml:space="preserve">(identifikācijas </w:t>
      </w:r>
      <w:proofErr w:type="spellStart"/>
      <w:r w:rsidRPr="00D44811">
        <w:rPr>
          <w:rFonts w:ascii="Times New Roman" w:hAnsi="Times New Roman" w:cs="Times New Roman"/>
          <w:sz w:val="24"/>
          <w:szCs w:val="24"/>
          <w:u w:color="000000"/>
        </w:rPr>
        <w:t>Nr.</w:t>
      </w:r>
      <w:r w:rsidR="00426064" w:rsidRPr="00D44811">
        <w:rPr>
          <w:rFonts w:ascii="Times New Roman" w:hAnsi="Times New Roman" w:cs="Times New Roman"/>
          <w:sz w:val="24"/>
          <w:szCs w:val="24"/>
          <w:u w:color="000000"/>
        </w:rPr>
        <w:t>ViA</w:t>
      </w:r>
      <w:proofErr w:type="spellEnd"/>
      <w:r w:rsidR="00426064" w:rsidRPr="00D44811">
        <w:rPr>
          <w:rFonts w:ascii="Times New Roman" w:hAnsi="Times New Roman" w:cs="Times New Roman"/>
          <w:sz w:val="24"/>
          <w:szCs w:val="24"/>
          <w:u w:color="000000"/>
        </w:rPr>
        <w:t xml:space="preserve"> 2018/7-10/04</w:t>
      </w:r>
      <w:r w:rsidRPr="00D44811">
        <w:rPr>
          <w:rFonts w:ascii="Times New Roman" w:hAnsi="Times New Roman" w:cs="Times New Roman"/>
          <w:sz w:val="24"/>
          <w:szCs w:val="24"/>
          <w:u w:color="000000"/>
        </w:rPr>
        <w:t xml:space="preserve">)        </w:t>
      </w:r>
    </w:p>
    <w:p w14:paraId="180706D5" w14:textId="77777777" w:rsidR="006B5CDA" w:rsidRPr="00D44811" w:rsidRDefault="006B5CDA" w:rsidP="006B5CDA">
      <w:pPr>
        <w:pStyle w:val="Body"/>
        <w:spacing w:line="276" w:lineRule="auto"/>
        <w:jc w:val="both"/>
        <w:rPr>
          <w:rFonts w:ascii="Times New Roman" w:eastAsia="Book Antiqua" w:hAnsi="Times New Roman" w:cs="Times New Roman"/>
          <w:sz w:val="24"/>
          <w:szCs w:val="24"/>
          <w:u w:color="000000"/>
        </w:rPr>
      </w:pPr>
    </w:p>
    <w:p w14:paraId="609DCAD4" w14:textId="77777777" w:rsidR="006B5CDA" w:rsidRPr="00D44811" w:rsidRDefault="006B5CDA" w:rsidP="006B5CDA">
      <w:pPr>
        <w:pStyle w:val="Body"/>
        <w:spacing w:line="276" w:lineRule="auto"/>
        <w:jc w:val="both"/>
        <w:rPr>
          <w:rFonts w:ascii="Times New Roman" w:eastAsia="Book Antiqua" w:hAnsi="Times New Roman" w:cs="Times New Roman"/>
          <w:sz w:val="24"/>
          <w:szCs w:val="24"/>
          <w:u w:color="000000"/>
        </w:rPr>
      </w:pPr>
    </w:p>
    <w:p w14:paraId="207B22B9" w14:textId="77777777" w:rsidR="006B5CDA" w:rsidRPr="00D44811" w:rsidRDefault="006B5CDA" w:rsidP="006B5CDA">
      <w:pPr>
        <w:widowControl/>
        <w:numPr>
          <w:ilvl w:val="0"/>
          <w:numId w:val="16"/>
        </w:numPr>
        <w:suppressAutoHyphens w:val="0"/>
        <w:spacing w:line="276" w:lineRule="auto"/>
        <w:ind w:left="0" w:right="-30" w:firstLine="0"/>
        <w:jc w:val="both"/>
      </w:pPr>
      <w:r w:rsidRPr="00D44811">
        <w:t>Iepazinušies ar iepirkuma nosacījumiem, mēs, apakšā parakstījušies, piedāvājam transportlīdzekļa ______________________ iegādi operatīvajā līzingā, saskaņā ar iepirkuma noteikumu prasībām, par cenu:</w:t>
      </w:r>
    </w:p>
    <w:p w14:paraId="2EEFE8C7" w14:textId="77777777" w:rsidR="006B5CDA" w:rsidRPr="00D44811" w:rsidRDefault="006B5CDA" w:rsidP="006B5CDA">
      <w:pPr>
        <w:spacing w:line="276" w:lineRule="auto"/>
        <w:ind w:right="-30" w:firstLine="700"/>
      </w:pPr>
    </w:p>
    <w:tbl>
      <w:tblPr>
        <w:tblStyle w:val="TableGrid"/>
        <w:tblW w:w="0" w:type="auto"/>
        <w:jc w:val="center"/>
        <w:tblLook w:val="04A0" w:firstRow="1" w:lastRow="0" w:firstColumn="1" w:lastColumn="0" w:noHBand="0" w:noVBand="1"/>
      </w:tblPr>
      <w:tblGrid>
        <w:gridCol w:w="2088"/>
        <w:gridCol w:w="2070"/>
        <w:gridCol w:w="1547"/>
        <w:gridCol w:w="1549"/>
        <w:gridCol w:w="1950"/>
      </w:tblGrid>
      <w:tr w:rsidR="00281371" w:rsidRPr="00D44811" w14:paraId="7947D2C5" w14:textId="77777777" w:rsidTr="00281371">
        <w:trPr>
          <w:jc w:val="center"/>
        </w:trPr>
        <w:tc>
          <w:tcPr>
            <w:tcW w:w="2139" w:type="dxa"/>
          </w:tcPr>
          <w:p w14:paraId="44C1DE67" w14:textId="77777777" w:rsidR="00281371" w:rsidRPr="00D44811" w:rsidRDefault="00281371"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b/>
                <w:sz w:val="24"/>
                <w:szCs w:val="24"/>
                <w:u w:color="000000"/>
              </w:rPr>
            </w:pPr>
            <w:r w:rsidRPr="00D44811">
              <w:rPr>
                <w:rFonts w:ascii="Times New Roman" w:eastAsia="Book Antiqua" w:hAnsi="Times New Roman" w:cs="Times New Roman"/>
                <w:b/>
                <w:sz w:val="24"/>
                <w:szCs w:val="24"/>
                <w:u w:color="000000"/>
              </w:rPr>
              <w:t>Transportlīdzekļa modelis, marka un izlaides gads</w:t>
            </w:r>
          </w:p>
        </w:tc>
        <w:tc>
          <w:tcPr>
            <w:tcW w:w="1332" w:type="dxa"/>
          </w:tcPr>
          <w:p w14:paraId="3EF35513" w14:textId="76193914" w:rsidR="00281371" w:rsidRPr="00D44811" w:rsidRDefault="00281371"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b/>
                <w:sz w:val="24"/>
                <w:szCs w:val="24"/>
                <w:u w:color="000000"/>
              </w:rPr>
            </w:pPr>
            <w:r w:rsidRPr="00D44811">
              <w:rPr>
                <w:rFonts w:ascii="Times New Roman" w:eastAsia="Book Antiqua" w:hAnsi="Times New Roman" w:cs="Times New Roman"/>
                <w:b/>
                <w:sz w:val="24"/>
                <w:szCs w:val="24"/>
                <w:u w:color="000000"/>
              </w:rPr>
              <w:t>Transportlīdzekļa cena bez PVN</w:t>
            </w:r>
          </w:p>
        </w:tc>
        <w:tc>
          <w:tcPr>
            <w:tcW w:w="1833" w:type="dxa"/>
          </w:tcPr>
          <w:p w14:paraId="5C7DF387" w14:textId="082A8155" w:rsidR="00281371" w:rsidRPr="00D44811" w:rsidRDefault="00281371" w:rsidP="00D448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sz w:val="24"/>
                <w:szCs w:val="24"/>
                <w:u w:color="000000"/>
              </w:rPr>
            </w:pPr>
            <w:r w:rsidRPr="00D44811">
              <w:rPr>
                <w:rFonts w:ascii="Times New Roman" w:eastAsia="Book Antiqua" w:hAnsi="Times New Roman" w:cs="Times New Roman"/>
                <w:b/>
                <w:sz w:val="24"/>
                <w:szCs w:val="24"/>
                <w:u w:color="000000"/>
              </w:rPr>
              <w:t>Mēneša maksa EUR bez PVN</w:t>
            </w:r>
            <w:r w:rsidR="00D44811">
              <w:rPr>
                <w:rFonts w:ascii="Times New Roman" w:eastAsia="Book Antiqua" w:hAnsi="Times New Roman" w:cs="Times New Roman"/>
                <w:sz w:val="24"/>
                <w:szCs w:val="24"/>
                <w:u w:color="000000"/>
              </w:rPr>
              <w:t xml:space="preserve"> (pie nosacītās 3 </w:t>
            </w:r>
            <w:proofErr w:type="spellStart"/>
            <w:r w:rsidR="00D44811">
              <w:rPr>
                <w:rFonts w:ascii="Times New Roman" w:eastAsia="Book Antiqua" w:hAnsi="Times New Roman" w:cs="Times New Roman"/>
                <w:sz w:val="24"/>
                <w:szCs w:val="24"/>
                <w:u w:color="000000"/>
              </w:rPr>
              <w:t>mēn</w:t>
            </w:r>
            <w:proofErr w:type="spellEnd"/>
            <w:r w:rsidR="00D44811">
              <w:rPr>
                <w:rFonts w:ascii="Times New Roman" w:eastAsia="Book Antiqua" w:hAnsi="Times New Roman" w:cs="Times New Roman"/>
                <w:sz w:val="24"/>
                <w:szCs w:val="24"/>
                <w:u w:color="000000"/>
              </w:rPr>
              <w:t>.</w:t>
            </w:r>
            <w:r w:rsidRPr="00D44811">
              <w:rPr>
                <w:rFonts w:ascii="Times New Roman" w:eastAsia="Book Antiqua" w:hAnsi="Times New Roman" w:cs="Times New Roman"/>
                <w:sz w:val="24"/>
                <w:szCs w:val="24"/>
                <w:u w:color="000000"/>
              </w:rPr>
              <w:t xml:space="preserve"> E</w:t>
            </w:r>
            <w:r w:rsidR="00D44811">
              <w:rPr>
                <w:rFonts w:ascii="Times New Roman" w:eastAsia="Book Antiqua" w:hAnsi="Times New Roman" w:cs="Times New Roman"/>
                <w:sz w:val="24"/>
                <w:szCs w:val="24"/>
                <w:u w:color="000000"/>
              </w:rPr>
              <w:t>URIBOR</w:t>
            </w:r>
            <w:r w:rsidRPr="00D44811">
              <w:rPr>
                <w:rFonts w:ascii="Times New Roman" w:eastAsia="Book Antiqua" w:hAnsi="Times New Roman" w:cs="Times New Roman"/>
                <w:sz w:val="24"/>
                <w:szCs w:val="24"/>
                <w:u w:color="000000"/>
              </w:rPr>
              <w:t xml:space="preserve"> likmes piedāvājuma iesniegšanas brīdī)</w:t>
            </w:r>
          </w:p>
        </w:tc>
        <w:tc>
          <w:tcPr>
            <w:tcW w:w="1838" w:type="dxa"/>
          </w:tcPr>
          <w:p w14:paraId="66F46146" w14:textId="77777777" w:rsidR="00281371" w:rsidRPr="00D44811" w:rsidRDefault="00281371"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b/>
                <w:sz w:val="24"/>
                <w:szCs w:val="24"/>
                <w:u w:color="000000"/>
              </w:rPr>
            </w:pPr>
            <w:r w:rsidRPr="00D44811">
              <w:rPr>
                <w:rFonts w:ascii="Times New Roman" w:eastAsia="Book Antiqua" w:hAnsi="Times New Roman" w:cs="Times New Roman"/>
                <w:b/>
                <w:sz w:val="24"/>
                <w:szCs w:val="24"/>
                <w:u w:color="000000"/>
              </w:rPr>
              <w:t>Mēneša</w:t>
            </w:r>
            <w:r w:rsidRPr="00D44811">
              <w:rPr>
                <w:rFonts w:ascii="Times New Roman" w:eastAsia="Book Antiqua" w:hAnsi="Times New Roman" w:cs="Times New Roman"/>
                <w:sz w:val="24"/>
                <w:szCs w:val="24"/>
                <w:u w:color="000000"/>
              </w:rPr>
              <w:t xml:space="preserve"> </w:t>
            </w:r>
            <w:r w:rsidRPr="00D44811">
              <w:rPr>
                <w:rFonts w:ascii="Times New Roman" w:eastAsia="Book Antiqua" w:hAnsi="Times New Roman" w:cs="Times New Roman"/>
                <w:b/>
                <w:sz w:val="24"/>
                <w:szCs w:val="24"/>
                <w:u w:color="000000"/>
              </w:rPr>
              <w:t>maksājumi kopā EUR bez PVN</w:t>
            </w:r>
          </w:p>
          <w:p w14:paraId="4844B576" w14:textId="77777777" w:rsidR="00281371" w:rsidRPr="00D44811" w:rsidRDefault="00281371"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sz w:val="24"/>
                <w:szCs w:val="24"/>
                <w:u w:color="000000"/>
              </w:rPr>
            </w:pPr>
            <w:r w:rsidRPr="00D44811">
              <w:rPr>
                <w:rFonts w:ascii="Times New Roman" w:eastAsia="Book Antiqua" w:hAnsi="Times New Roman" w:cs="Times New Roman"/>
                <w:b/>
                <w:sz w:val="24"/>
                <w:szCs w:val="24"/>
                <w:u w:color="000000"/>
              </w:rPr>
              <w:t>60 mēnešiem</w:t>
            </w:r>
          </w:p>
          <w:p w14:paraId="0EF25373" w14:textId="43B2EEB7" w:rsidR="00281371" w:rsidRPr="00D44811" w:rsidRDefault="00D44811" w:rsidP="00D44811">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sz w:val="24"/>
                <w:szCs w:val="24"/>
                <w:u w:color="000000"/>
              </w:rPr>
            </w:pPr>
            <w:r>
              <w:rPr>
                <w:rFonts w:ascii="Times New Roman" w:eastAsia="Book Antiqua" w:hAnsi="Times New Roman" w:cs="Times New Roman"/>
                <w:sz w:val="24"/>
                <w:szCs w:val="24"/>
                <w:u w:color="000000"/>
              </w:rPr>
              <w:t xml:space="preserve">(pie nosacītās 3 </w:t>
            </w:r>
            <w:proofErr w:type="spellStart"/>
            <w:r>
              <w:rPr>
                <w:rFonts w:ascii="Times New Roman" w:eastAsia="Book Antiqua" w:hAnsi="Times New Roman" w:cs="Times New Roman"/>
                <w:sz w:val="24"/>
                <w:szCs w:val="24"/>
                <w:u w:color="000000"/>
              </w:rPr>
              <w:t>mēn</w:t>
            </w:r>
            <w:proofErr w:type="spellEnd"/>
            <w:r>
              <w:rPr>
                <w:rFonts w:ascii="Times New Roman" w:eastAsia="Book Antiqua" w:hAnsi="Times New Roman" w:cs="Times New Roman"/>
                <w:sz w:val="24"/>
                <w:szCs w:val="24"/>
                <w:u w:color="000000"/>
              </w:rPr>
              <w:t>.</w:t>
            </w:r>
            <w:r w:rsidR="00281371" w:rsidRPr="00D44811">
              <w:rPr>
                <w:rFonts w:ascii="Times New Roman" w:eastAsia="Book Antiqua" w:hAnsi="Times New Roman" w:cs="Times New Roman"/>
                <w:sz w:val="24"/>
                <w:szCs w:val="24"/>
                <w:u w:color="000000"/>
              </w:rPr>
              <w:t xml:space="preserve"> E</w:t>
            </w:r>
            <w:r>
              <w:rPr>
                <w:rFonts w:ascii="Times New Roman" w:eastAsia="Book Antiqua" w:hAnsi="Times New Roman" w:cs="Times New Roman"/>
                <w:sz w:val="24"/>
                <w:szCs w:val="24"/>
                <w:u w:color="000000"/>
              </w:rPr>
              <w:t>URIBOR</w:t>
            </w:r>
            <w:r w:rsidR="00281371" w:rsidRPr="00D44811">
              <w:rPr>
                <w:rFonts w:ascii="Times New Roman" w:eastAsia="Book Antiqua" w:hAnsi="Times New Roman" w:cs="Times New Roman"/>
                <w:sz w:val="24"/>
                <w:szCs w:val="24"/>
                <w:u w:color="000000"/>
              </w:rPr>
              <w:t xml:space="preserve"> likmes piedāvājuma iesniegšanas brīdī) </w:t>
            </w:r>
          </w:p>
        </w:tc>
        <w:tc>
          <w:tcPr>
            <w:tcW w:w="2062" w:type="dxa"/>
          </w:tcPr>
          <w:p w14:paraId="0178259E" w14:textId="77777777" w:rsidR="00281371" w:rsidRPr="00D44811" w:rsidRDefault="00281371"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Transportlīdzekļa atpirkuma vērtība pēc līzinga perioda EUR bez PVN</w:t>
            </w:r>
          </w:p>
        </w:tc>
      </w:tr>
      <w:tr w:rsidR="00281371" w:rsidRPr="00D44811" w14:paraId="49ED238F" w14:textId="77777777" w:rsidTr="00281371">
        <w:trPr>
          <w:jc w:val="center"/>
        </w:trPr>
        <w:tc>
          <w:tcPr>
            <w:tcW w:w="2139" w:type="dxa"/>
          </w:tcPr>
          <w:p w14:paraId="536DCE7F" w14:textId="77777777" w:rsidR="00281371" w:rsidRPr="00D44811" w:rsidRDefault="00281371"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sz w:val="24"/>
                <w:szCs w:val="24"/>
                <w:u w:color="000000"/>
              </w:rPr>
            </w:pPr>
          </w:p>
        </w:tc>
        <w:tc>
          <w:tcPr>
            <w:tcW w:w="1332" w:type="dxa"/>
          </w:tcPr>
          <w:p w14:paraId="408B038B" w14:textId="77777777" w:rsidR="00281371" w:rsidRPr="00D44811" w:rsidRDefault="00281371"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sz w:val="24"/>
                <w:szCs w:val="24"/>
                <w:u w:color="000000"/>
              </w:rPr>
            </w:pPr>
          </w:p>
        </w:tc>
        <w:tc>
          <w:tcPr>
            <w:tcW w:w="1833" w:type="dxa"/>
          </w:tcPr>
          <w:p w14:paraId="3697B7FA" w14:textId="18138967" w:rsidR="00281371" w:rsidRPr="00D44811" w:rsidRDefault="00281371"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sz w:val="24"/>
                <w:szCs w:val="24"/>
                <w:u w:color="000000"/>
              </w:rPr>
            </w:pPr>
          </w:p>
        </w:tc>
        <w:tc>
          <w:tcPr>
            <w:tcW w:w="1838" w:type="dxa"/>
          </w:tcPr>
          <w:p w14:paraId="7579C37D" w14:textId="77777777" w:rsidR="00281371" w:rsidRPr="00D44811" w:rsidRDefault="00281371"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sz w:val="24"/>
                <w:szCs w:val="24"/>
                <w:u w:color="000000"/>
              </w:rPr>
            </w:pPr>
          </w:p>
        </w:tc>
        <w:tc>
          <w:tcPr>
            <w:tcW w:w="2062" w:type="dxa"/>
          </w:tcPr>
          <w:p w14:paraId="5B4D9229" w14:textId="77777777" w:rsidR="00281371" w:rsidRPr="00D44811" w:rsidRDefault="00281371" w:rsidP="006C7B2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imes New Roman" w:eastAsia="Book Antiqua" w:hAnsi="Times New Roman" w:cs="Times New Roman"/>
                <w:sz w:val="24"/>
                <w:szCs w:val="24"/>
                <w:u w:color="000000"/>
              </w:rPr>
            </w:pPr>
          </w:p>
        </w:tc>
      </w:tr>
    </w:tbl>
    <w:p w14:paraId="2979F7AC" w14:textId="77777777" w:rsidR="006B5CDA" w:rsidRPr="00D44811" w:rsidRDefault="006B5CDA" w:rsidP="006B5CDA">
      <w:pPr>
        <w:pStyle w:val="Body"/>
        <w:spacing w:line="276" w:lineRule="auto"/>
        <w:jc w:val="both"/>
        <w:rPr>
          <w:rFonts w:ascii="Times New Roman" w:eastAsia="Book Antiqua" w:hAnsi="Times New Roman" w:cs="Times New Roman"/>
          <w:sz w:val="24"/>
          <w:szCs w:val="24"/>
          <w:u w:color="000000"/>
          <w:lang w:val="en-US"/>
        </w:rPr>
      </w:pPr>
    </w:p>
    <w:p w14:paraId="471F4957" w14:textId="77777777" w:rsidR="006B5CDA" w:rsidRPr="00D44811" w:rsidRDefault="006B5CDA" w:rsidP="006B5CDA">
      <w:pPr>
        <w:pStyle w:val="Body"/>
        <w:spacing w:line="276" w:lineRule="auto"/>
        <w:jc w:val="both"/>
        <w:rPr>
          <w:rFonts w:ascii="Times New Roman" w:eastAsia="Book Antiqua" w:hAnsi="Times New Roman" w:cs="Times New Roman"/>
          <w:sz w:val="24"/>
          <w:szCs w:val="24"/>
          <w:u w:color="000000"/>
        </w:rPr>
      </w:pPr>
      <w:r w:rsidRPr="00D44811">
        <w:rPr>
          <w:rFonts w:ascii="Times New Roman" w:eastAsia="Book Antiqua" w:hAnsi="Times New Roman" w:cs="Times New Roman"/>
          <w:sz w:val="24"/>
          <w:szCs w:val="24"/>
          <w:u w:color="000000"/>
        </w:rPr>
        <w:t>Pretendenta piedāvātā maksa par paredzamā nobraukuma pārsniegumu – EUR/km - ________</w:t>
      </w:r>
      <w:r w:rsidRPr="00D44811">
        <w:rPr>
          <w:rStyle w:val="FootnoteReference"/>
          <w:rFonts w:ascii="Times New Roman" w:eastAsia="Book Antiqua" w:hAnsi="Times New Roman" w:cs="Times New Roman"/>
          <w:sz w:val="24"/>
          <w:szCs w:val="24"/>
          <w:u w:color="000000"/>
        </w:rPr>
        <w:footnoteReference w:id="1"/>
      </w:r>
    </w:p>
    <w:p w14:paraId="164D6FDE" w14:textId="77777777" w:rsidR="006B5CDA" w:rsidRPr="00D44811" w:rsidRDefault="006B5CDA" w:rsidP="007205A0">
      <w:pPr>
        <w:pStyle w:val="Body"/>
        <w:spacing w:line="276" w:lineRule="auto"/>
        <w:jc w:val="both"/>
        <w:rPr>
          <w:rFonts w:ascii="Times New Roman" w:eastAsia="Book Antiqua" w:hAnsi="Times New Roman" w:cs="Times New Roman"/>
          <w:sz w:val="24"/>
          <w:szCs w:val="24"/>
          <w:u w:color="000000"/>
          <w:lang w:val="en-US"/>
        </w:rPr>
      </w:pPr>
    </w:p>
    <w:p w14:paraId="33C94249" w14:textId="0A561B7C" w:rsidR="007205A0" w:rsidRPr="00D44811" w:rsidRDefault="007205A0" w:rsidP="007205A0">
      <w:pPr>
        <w:pStyle w:val="Body"/>
        <w:numPr>
          <w:ilvl w:val="0"/>
          <w:numId w:val="15"/>
        </w:numPr>
        <w:spacing w:line="276" w:lineRule="auto"/>
        <w:jc w:val="both"/>
        <w:rPr>
          <w:rFonts w:ascii="Times New Roman" w:eastAsia="Book Antiqua" w:hAnsi="Times New Roman" w:cs="Times New Roman"/>
          <w:sz w:val="24"/>
          <w:szCs w:val="24"/>
          <w:u w:color="000000"/>
          <w:lang w:val="en-US"/>
        </w:rPr>
      </w:pPr>
      <w:r w:rsidRPr="00D44811">
        <w:rPr>
          <w:rFonts w:ascii="Times New Roman" w:eastAsia="Book Antiqua" w:hAnsi="Times New Roman" w:cs="Times New Roman"/>
          <w:sz w:val="24"/>
          <w:szCs w:val="24"/>
          <w:u w:color="000000"/>
        </w:rPr>
        <w:t>Automašīnas rūpnīcas garantija</w:t>
      </w:r>
      <w:r w:rsidRPr="00D44811">
        <w:rPr>
          <w:rFonts w:ascii="Times New Roman" w:eastAsia="Book Antiqua" w:hAnsi="Times New Roman" w:cs="Times New Roman"/>
          <w:sz w:val="24"/>
          <w:szCs w:val="24"/>
          <w:u w:color="000000"/>
          <w:lang w:val="en-US"/>
        </w:rPr>
        <w:t xml:space="preserve">: </w:t>
      </w:r>
      <w:r w:rsidR="001D5C45">
        <w:rPr>
          <w:rFonts w:ascii="Times New Roman" w:eastAsia="Book Antiqua" w:hAnsi="Times New Roman" w:cs="Times New Roman"/>
          <w:sz w:val="24"/>
          <w:szCs w:val="24"/>
          <w:u w:color="000000"/>
          <w:lang w:val="en-US"/>
        </w:rPr>
        <w:t>________________________</w:t>
      </w:r>
    </w:p>
    <w:p w14:paraId="4B00AB8F" w14:textId="77777777" w:rsidR="007205A0" w:rsidRPr="00D44811" w:rsidRDefault="007205A0" w:rsidP="007205A0">
      <w:pPr>
        <w:pStyle w:val="Body"/>
        <w:spacing w:line="276" w:lineRule="auto"/>
        <w:ind w:left="360"/>
        <w:jc w:val="both"/>
        <w:rPr>
          <w:rFonts w:ascii="Times New Roman" w:eastAsia="Book Antiqua" w:hAnsi="Times New Roman" w:cs="Times New Roman"/>
          <w:sz w:val="24"/>
          <w:szCs w:val="24"/>
          <w:u w:color="000000"/>
          <w:lang w:val="en-US"/>
        </w:rPr>
      </w:pPr>
    </w:p>
    <w:p w14:paraId="73C259E6" w14:textId="17FE1FD1" w:rsidR="007205A0" w:rsidRPr="00D44811" w:rsidRDefault="007205A0" w:rsidP="007205A0">
      <w:pPr>
        <w:pStyle w:val="Body"/>
        <w:numPr>
          <w:ilvl w:val="0"/>
          <w:numId w:val="15"/>
        </w:numPr>
        <w:spacing w:line="276" w:lineRule="auto"/>
        <w:jc w:val="both"/>
        <w:rPr>
          <w:rFonts w:ascii="Times New Roman" w:eastAsia="Book Antiqua" w:hAnsi="Times New Roman" w:cs="Times New Roman"/>
          <w:sz w:val="24"/>
          <w:szCs w:val="24"/>
          <w:u w:color="000000"/>
          <w:lang w:val="en-US"/>
        </w:rPr>
      </w:pPr>
      <w:r w:rsidRPr="00D44811">
        <w:rPr>
          <w:rFonts w:ascii="Times New Roman" w:eastAsia="Book Antiqua" w:hAnsi="Times New Roman" w:cs="Times New Roman"/>
          <w:sz w:val="24"/>
          <w:szCs w:val="24"/>
          <w:u w:color="000000"/>
        </w:rPr>
        <w:t>Automašīnas obligāto apkopju izmaksas un intervāls  ( uz 5 gadiem</w:t>
      </w:r>
      <w:r w:rsidR="00B71515" w:rsidRPr="00D44811">
        <w:rPr>
          <w:rFonts w:ascii="Times New Roman" w:eastAsia="Book Antiqua" w:hAnsi="Times New Roman" w:cs="Times New Roman"/>
          <w:sz w:val="24"/>
          <w:szCs w:val="24"/>
          <w:u w:color="000000"/>
        </w:rPr>
        <w:t xml:space="preserve"> un/vai </w:t>
      </w:r>
      <w:r w:rsidR="00D44811" w:rsidRPr="00D44811">
        <w:rPr>
          <w:rFonts w:ascii="Times New Roman" w:eastAsia="Book Antiqua" w:hAnsi="Times New Roman" w:cs="Times New Roman"/>
          <w:sz w:val="24"/>
          <w:szCs w:val="24"/>
          <w:u w:color="000000"/>
        </w:rPr>
        <w:t>15</w:t>
      </w:r>
      <w:r w:rsidR="00AE00B5" w:rsidRPr="00D44811">
        <w:rPr>
          <w:rFonts w:ascii="Times New Roman" w:eastAsia="Book Antiqua" w:hAnsi="Times New Roman" w:cs="Times New Roman"/>
          <w:sz w:val="24"/>
          <w:szCs w:val="24"/>
          <w:u w:color="000000"/>
        </w:rPr>
        <w:t>0</w:t>
      </w:r>
      <w:r w:rsidR="00B71515" w:rsidRPr="00D44811">
        <w:rPr>
          <w:rFonts w:ascii="Times New Roman" w:eastAsia="Book Antiqua" w:hAnsi="Times New Roman" w:cs="Times New Roman"/>
          <w:sz w:val="24"/>
          <w:szCs w:val="24"/>
          <w:u w:color="000000"/>
        </w:rPr>
        <w:t> 000 km</w:t>
      </w:r>
      <w:r w:rsidRPr="00D44811">
        <w:rPr>
          <w:rFonts w:ascii="Times New Roman" w:eastAsia="Book Antiqua" w:hAnsi="Times New Roman" w:cs="Times New Roman"/>
          <w:sz w:val="24"/>
          <w:szCs w:val="24"/>
          <w:u w:color="000000"/>
        </w:rPr>
        <w:t>):</w:t>
      </w:r>
      <w:r w:rsidR="001D5C45">
        <w:rPr>
          <w:rFonts w:ascii="Times New Roman" w:eastAsia="Book Antiqua" w:hAnsi="Times New Roman" w:cs="Times New Roman"/>
          <w:sz w:val="24"/>
          <w:szCs w:val="24"/>
          <w:u w:color="000000"/>
        </w:rPr>
        <w:t>__________________________________________________________________</w:t>
      </w:r>
    </w:p>
    <w:p w14:paraId="01FFBB4E" w14:textId="77777777" w:rsidR="007205A0" w:rsidRPr="00D44811" w:rsidRDefault="007205A0" w:rsidP="007205A0">
      <w:pPr>
        <w:pStyle w:val="ListParagraph"/>
        <w:rPr>
          <w:rFonts w:eastAsia="Book Antiqua"/>
          <w:u w:color="000000"/>
        </w:rPr>
      </w:pPr>
    </w:p>
    <w:p w14:paraId="4AC13E6E" w14:textId="5969C049" w:rsidR="007205A0" w:rsidRPr="00D44811" w:rsidRDefault="007205A0" w:rsidP="007205A0">
      <w:pPr>
        <w:pStyle w:val="Body"/>
        <w:numPr>
          <w:ilvl w:val="0"/>
          <w:numId w:val="15"/>
        </w:numPr>
        <w:spacing w:line="276" w:lineRule="auto"/>
        <w:jc w:val="both"/>
        <w:rPr>
          <w:rFonts w:ascii="Times New Roman" w:eastAsia="Book Antiqua" w:hAnsi="Times New Roman" w:cs="Times New Roman"/>
          <w:sz w:val="24"/>
          <w:szCs w:val="24"/>
          <w:u w:color="000000"/>
          <w:lang w:val="en-US"/>
        </w:rPr>
      </w:pPr>
      <w:r w:rsidRPr="00D44811">
        <w:rPr>
          <w:rFonts w:ascii="Times New Roman" w:eastAsia="Book Antiqua" w:hAnsi="Times New Roman" w:cs="Times New Roman"/>
          <w:sz w:val="24"/>
          <w:szCs w:val="24"/>
          <w:u w:color="000000"/>
        </w:rPr>
        <w:t>Automašīnas piegādes laiks:</w:t>
      </w:r>
      <w:r w:rsidR="001D5C45">
        <w:rPr>
          <w:rFonts w:ascii="Times New Roman" w:eastAsia="Book Antiqua" w:hAnsi="Times New Roman" w:cs="Times New Roman"/>
          <w:sz w:val="24"/>
          <w:szCs w:val="24"/>
          <w:u w:color="000000"/>
        </w:rPr>
        <w:t>_______________________________</w:t>
      </w:r>
    </w:p>
    <w:p w14:paraId="7284EA69" w14:textId="77777777" w:rsidR="007205A0" w:rsidRPr="00D44811" w:rsidRDefault="007205A0" w:rsidP="007205A0">
      <w:pPr>
        <w:pStyle w:val="Body"/>
        <w:spacing w:line="276" w:lineRule="auto"/>
        <w:jc w:val="both"/>
        <w:rPr>
          <w:rFonts w:ascii="Times New Roman" w:eastAsia="Book Antiqua" w:hAnsi="Times New Roman" w:cs="Times New Roman"/>
          <w:sz w:val="24"/>
          <w:szCs w:val="24"/>
          <w:u w:color="000000"/>
          <w:lang w:val="en-US"/>
        </w:rPr>
      </w:pPr>
    </w:p>
    <w:p w14:paraId="7021B6ED" w14:textId="77777777" w:rsidR="006B5CDA" w:rsidRPr="00D44811" w:rsidRDefault="006B5CDA" w:rsidP="006B5CDA">
      <w:pPr>
        <w:pStyle w:val="Body"/>
        <w:numPr>
          <w:ilvl w:val="0"/>
          <w:numId w:val="15"/>
        </w:numPr>
        <w:tabs>
          <w:tab w:val="clear" w:pos="360"/>
          <w:tab w:val="num" w:pos="0"/>
        </w:tabs>
        <w:spacing w:line="276" w:lineRule="auto"/>
        <w:ind w:left="0" w:firstLine="0"/>
        <w:jc w:val="both"/>
        <w:rPr>
          <w:rFonts w:ascii="Times New Roman" w:eastAsia="Book Antiqua" w:hAnsi="Times New Roman" w:cs="Times New Roman"/>
          <w:sz w:val="24"/>
          <w:szCs w:val="24"/>
          <w:u w:color="000000"/>
        </w:rPr>
      </w:pPr>
      <w:r w:rsidRPr="00D44811">
        <w:rPr>
          <w:rFonts w:ascii="Times New Roman" w:hAnsi="Times New Roman" w:cs="Times New Roman"/>
          <w:sz w:val="24"/>
          <w:szCs w:val="24"/>
          <w:u w:color="000000"/>
        </w:rPr>
        <w:t>Apliecinām, ka esam pilnīgi iepazinušies ar iepirkuma noteikumiem, iepirkuma līguma projektu un šajā piedāvājuma cenā esam pilnīgi iekļāvuši visas nepieciešamās izmaksas, mums nav nekādu neskaidrību un pretenziju šajā sakarā tagad, kā arī atsakāmies tādas celt līguma darbības laikā.</w:t>
      </w:r>
    </w:p>
    <w:p w14:paraId="58739ACE" w14:textId="77777777" w:rsidR="006B5CDA" w:rsidRPr="00D44811" w:rsidRDefault="006B5CDA" w:rsidP="006B5CDA">
      <w:pPr>
        <w:pStyle w:val="Body"/>
        <w:spacing w:line="276" w:lineRule="auto"/>
        <w:ind w:left="360"/>
        <w:jc w:val="both"/>
        <w:rPr>
          <w:rFonts w:ascii="Times New Roman" w:eastAsia="Book Antiqua" w:hAnsi="Times New Roman" w:cs="Times New Roman"/>
          <w:sz w:val="24"/>
          <w:szCs w:val="24"/>
          <w:u w:color="000000"/>
        </w:rPr>
      </w:pPr>
    </w:p>
    <w:p w14:paraId="6606C2A6" w14:textId="77777777" w:rsidR="006B5CDA" w:rsidRPr="00D44811" w:rsidRDefault="006B5CDA" w:rsidP="006B5CDA">
      <w:pPr>
        <w:widowControl/>
        <w:numPr>
          <w:ilvl w:val="0"/>
          <w:numId w:val="15"/>
        </w:numPr>
        <w:suppressAutoHyphens w:val="0"/>
        <w:ind w:right="-30"/>
        <w:jc w:val="both"/>
      </w:pPr>
      <w:r w:rsidRPr="00D44811">
        <w:t xml:space="preserve">Pretendenta __________________ </w:t>
      </w:r>
      <w:r w:rsidRPr="00D44811">
        <w:rPr>
          <w:i/>
        </w:rPr>
        <w:t>(norādīt nosaukumu)</w:t>
      </w:r>
      <w:r w:rsidRPr="00D44811">
        <w:t xml:space="preserve"> uzņēmums atbilst mazā /vidējā </w:t>
      </w:r>
      <w:r w:rsidRPr="00D44811">
        <w:rPr>
          <w:i/>
        </w:rPr>
        <w:t>(atbilstošo pasvītrot)</w:t>
      </w:r>
      <w:r w:rsidRPr="00D44811">
        <w:t xml:space="preserve"> uzņēmuma statusam.</w:t>
      </w:r>
    </w:p>
    <w:p w14:paraId="2C665723" w14:textId="77777777" w:rsidR="006B5CDA" w:rsidRPr="00D44811" w:rsidRDefault="006B5CDA" w:rsidP="006B5CDA">
      <w:pPr>
        <w:pStyle w:val="ListParagraph"/>
        <w:rPr>
          <w:u w:color="000000"/>
          <w:lang w:val="lv-LV"/>
        </w:rPr>
      </w:pPr>
    </w:p>
    <w:p w14:paraId="6D29A4B7" w14:textId="77777777" w:rsidR="006B5CDA" w:rsidRPr="00D44811" w:rsidRDefault="006B5CDA" w:rsidP="006B5CDA">
      <w:pPr>
        <w:pStyle w:val="Body"/>
        <w:numPr>
          <w:ilvl w:val="0"/>
          <w:numId w:val="15"/>
        </w:numPr>
        <w:tabs>
          <w:tab w:val="clear" w:pos="360"/>
          <w:tab w:val="num" w:pos="393"/>
        </w:tabs>
        <w:spacing w:line="276" w:lineRule="auto"/>
        <w:ind w:left="393" w:hanging="393"/>
        <w:jc w:val="both"/>
        <w:rPr>
          <w:rFonts w:ascii="Times New Roman" w:eastAsia="Book Antiqua" w:hAnsi="Times New Roman" w:cs="Times New Roman"/>
          <w:sz w:val="24"/>
          <w:szCs w:val="24"/>
          <w:u w:color="000000"/>
        </w:rPr>
      </w:pPr>
      <w:r w:rsidRPr="00D44811">
        <w:rPr>
          <w:rFonts w:ascii="Times New Roman" w:hAnsi="Times New Roman" w:cs="Times New Roman"/>
          <w:sz w:val="24"/>
          <w:szCs w:val="24"/>
          <w:u w:color="000000"/>
        </w:rPr>
        <w:t>Apliecinām, ka visas pieteikumā sniegtās ziņas ir precīzas un patiesas.</w:t>
      </w:r>
    </w:p>
    <w:p w14:paraId="71A0F9DD" w14:textId="77777777" w:rsidR="006B5CDA" w:rsidRPr="00D44811" w:rsidRDefault="006B5CDA" w:rsidP="006B5CDA">
      <w:pPr>
        <w:pStyle w:val="ListParagraph"/>
        <w:spacing w:line="276" w:lineRule="auto"/>
        <w:rPr>
          <w:rFonts w:eastAsia="Book Antiqua"/>
          <w:u w:color="000000"/>
        </w:rPr>
      </w:pPr>
    </w:p>
    <w:p w14:paraId="479E7704" w14:textId="77777777" w:rsidR="006B5CDA" w:rsidRPr="00D44811" w:rsidRDefault="006B5CDA" w:rsidP="006B5CDA">
      <w:pPr>
        <w:pStyle w:val="Body"/>
        <w:widowControl w:val="0"/>
        <w:spacing w:line="276" w:lineRule="auto"/>
        <w:jc w:val="both"/>
        <w:rPr>
          <w:rFonts w:ascii="Times New Roman" w:eastAsia="Book Antiqua" w:hAnsi="Times New Roman" w:cs="Times New Roman"/>
          <w:sz w:val="24"/>
          <w:szCs w:val="24"/>
          <w:u w:color="000000"/>
        </w:rPr>
      </w:pPr>
    </w:p>
    <w:tbl>
      <w:tblPr>
        <w:tblW w:w="96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26"/>
        <w:gridCol w:w="180"/>
      </w:tblGrid>
      <w:tr w:rsidR="006B5CDA" w:rsidRPr="00D44811" w14:paraId="6EFA546F" w14:textId="77777777" w:rsidTr="006C7B22">
        <w:trPr>
          <w:trHeight w:val="265"/>
        </w:trPr>
        <w:tc>
          <w:tcPr>
            <w:tcW w:w="9606"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2548A54D" w14:textId="77777777" w:rsidR="006B5CDA" w:rsidRPr="00D44811" w:rsidRDefault="006B5CDA" w:rsidP="006C7B22">
            <w:pPr>
              <w:pStyle w:val="Body"/>
              <w:spacing w:line="276" w:lineRule="auto"/>
              <w:jc w:val="both"/>
              <w:rPr>
                <w:rFonts w:ascii="Times New Roman" w:hAnsi="Times New Roman" w:cs="Times New Roman"/>
                <w:sz w:val="24"/>
                <w:szCs w:val="24"/>
              </w:rPr>
            </w:pPr>
            <w:r w:rsidRPr="00D44811">
              <w:rPr>
                <w:rFonts w:ascii="Times New Roman" w:hAnsi="Times New Roman" w:cs="Times New Roman"/>
                <w:sz w:val="24"/>
                <w:szCs w:val="24"/>
                <w:u w:color="000000"/>
              </w:rPr>
              <w:t xml:space="preserve">Pretendenta nosaukums: </w:t>
            </w:r>
          </w:p>
        </w:tc>
      </w:tr>
      <w:tr w:rsidR="006B5CDA" w:rsidRPr="00D44811" w14:paraId="2A48B285" w14:textId="77777777" w:rsidTr="006C7B22">
        <w:trPr>
          <w:trHeight w:val="273"/>
        </w:trPr>
        <w:tc>
          <w:tcPr>
            <w:tcW w:w="9446" w:type="dxa"/>
            <w:tcBorders>
              <w:top w:val="single" w:sz="4" w:space="0" w:color="000000"/>
              <w:left w:val="nil"/>
              <w:bottom w:val="single" w:sz="6" w:space="0" w:color="000000"/>
              <w:right w:val="nil"/>
            </w:tcBorders>
            <w:shd w:val="clear" w:color="auto" w:fill="auto"/>
            <w:tcMar>
              <w:top w:w="80" w:type="dxa"/>
              <w:left w:w="80" w:type="dxa"/>
              <w:bottom w:w="80" w:type="dxa"/>
              <w:right w:w="80" w:type="dxa"/>
            </w:tcMar>
          </w:tcPr>
          <w:p w14:paraId="148621E2" w14:textId="77777777" w:rsidR="006B5CDA" w:rsidRPr="00D44811" w:rsidRDefault="006B5CDA" w:rsidP="006C7B22">
            <w:pPr>
              <w:pStyle w:val="Body"/>
              <w:spacing w:before="120" w:line="276" w:lineRule="auto"/>
              <w:jc w:val="both"/>
              <w:rPr>
                <w:rFonts w:ascii="Times New Roman" w:hAnsi="Times New Roman" w:cs="Times New Roman"/>
                <w:sz w:val="24"/>
                <w:szCs w:val="24"/>
              </w:rPr>
            </w:pPr>
            <w:r w:rsidRPr="00D44811">
              <w:rPr>
                <w:rFonts w:ascii="Times New Roman" w:hAnsi="Times New Roman" w:cs="Times New Roman"/>
                <w:sz w:val="24"/>
                <w:szCs w:val="24"/>
                <w:u w:color="000000"/>
              </w:rPr>
              <w:t>Reģistrācijas Nr./personas kods:</w:t>
            </w:r>
          </w:p>
        </w:tc>
        <w:tc>
          <w:tcPr>
            <w:tcW w:w="160" w:type="dxa"/>
            <w:tcBorders>
              <w:top w:val="single" w:sz="4" w:space="0" w:color="000000"/>
              <w:left w:val="nil"/>
              <w:bottom w:val="nil"/>
              <w:right w:val="nil"/>
            </w:tcBorders>
            <w:shd w:val="clear" w:color="auto" w:fill="auto"/>
            <w:tcMar>
              <w:top w:w="80" w:type="dxa"/>
              <w:left w:w="80" w:type="dxa"/>
              <w:bottom w:w="80" w:type="dxa"/>
              <w:right w:w="80" w:type="dxa"/>
            </w:tcMar>
          </w:tcPr>
          <w:p w14:paraId="78CEA2CE" w14:textId="77777777" w:rsidR="006B5CDA" w:rsidRPr="00D44811" w:rsidRDefault="006B5CDA" w:rsidP="006C7B22">
            <w:pPr>
              <w:spacing w:line="276" w:lineRule="auto"/>
            </w:pPr>
          </w:p>
        </w:tc>
      </w:tr>
      <w:tr w:rsidR="006B5CDA" w:rsidRPr="00D44811" w14:paraId="56776727" w14:textId="77777777" w:rsidTr="006C7B22">
        <w:trPr>
          <w:trHeight w:val="275"/>
        </w:trPr>
        <w:tc>
          <w:tcPr>
            <w:tcW w:w="944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1F5718E" w14:textId="77777777" w:rsidR="006B5CDA" w:rsidRPr="00D44811" w:rsidRDefault="006B5CDA" w:rsidP="006C7B22">
            <w:pPr>
              <w:pStyle w:val="Body"/>
              <w:spacing w:before="120" w:line="276" w:lineRule="auto"/>
              <w:jc w:val="both"/>
              <w:rPr>
                <w:rFonts w:ascii="Times New Roman" w:hAnsi="Times New Roman" w:cs="Times New Roman"/>
                <w:sz w:val="24"/>
                <w:szCs w:val="24"/>
              </w:rPr>
            </w:pPr>
            <w:r w:rsidRPr="00D44811">
              <w:rPr>
                <w:rFonts w:ascii="Times New Roman" w:hAnsi="Times New Roman" w:cs="Times New Roman"/>
                <w:sz w:val="24"/>
                <w:szCs w:val="24"/>
                <w:u w:color="000000"/>
              </w:rPr>
              <w:t>Juridiskā/deklarētā adrese:</w:t>
            </w:r>
          </w:p>
        </w:tc>
        <w:tc>
          <w:tcPr>
            <w:tcW w:w="160" w:type="dxa"/>
            <w:tcBorders>
              <w:top w:val="nil"/>
              <w:left w:val="nil"/>
              <w:bottom w:val="nil"/>
              <w:right w:val="nil"/>
            </w:tcBorders>
            <w:shd w:val="clear" w:color="auto" w:fill="auto"/>
            <w:tcMar>
              <w:top w:w="80" w:type="dxa"/>
              <w:left w:w="80" w:type="dxa"/>
              <w:bottom w:w="80" w:type="dxa"/>
              <w:right w:w="80" w:type="dxa"/>
            </w:tcMar>
          </w:tcPr>
          <w:p w14:paraId="00123B3E" w14:textId="77777777" w:rsidR="006B5CDA" w:rsidRPr="00D44811" w:rsidRDefault="006B5CDA" w:rsidP="006C7B22">
            <w:pPr>
              <w:spacing w:line="276" w:lineRule="auto"/>
            </w:pPr>
          </w:p>
        </w:tc>
      </w:tr>
      <w:tr w:rsidR="006B5CDA" w:rsidRPr="00D44811" w14:paraId="2B751540" w14:textId="77777777" w:rsidTr="006C7B22">
        <w:trPr>
          <w:trHeight w:val="275"/>
        </w:trPr>
        <w:tc>
          <w:tcPr>
            <w:tcW w:w="944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DBD34C3" w14:textId="77777777" w:rsidR="006B5CDA" w:rsidRPr="00D44811" w:rsidRDefault="006B5CDA" w:rsidP="006C7B22">
            <w:pPr>
              <w:pStyle w:val="Body"/>
              <w:spacing w:before="120" w:line="276" w:lineRule="auto"/>
              <w:jc w:val="both"/>
              <w:rPr>
                <w:rFonts w:ascii="Times New Roman" w:hAnsi="Times New Roman" w:cs="Times New Roman"/>
                <w:sz w:val="24"/>
                <w:szCs w:val="24"/>
              </w:rPr>
            </w:pPr>
            <w:r w:rsidRPr="00D44811">
              <w:rPr>
                <w:rFonts w:ascii="Times New Roman" w:hAnsi="Times New Roman" w:cs="Times New Roman"/>
                <w:sz w:val="24"/>
                <w:szCs w:val="24"/>
                <w:u w:color="000000"/>
              </w:rPr>
              <w:t>Biroja/dzīvesvietas adrese:</w:t>
            </w:r>
          </w:p>
        </w:tc>
        <w:tc>
          <w:tcPr>
            <w:tcW w:w="160" w:type="dxa"/>
            <w:tcBorders>
              <w:top w:val="nil"/>
              <w:left w:val="nil"/>
              <w:bottom w:val="nil"/>
              <w:right w:val="nil"/>
            </w:tcBorders>
            <w:shd w:val="clear" w:color="auto" w:fill="auto"/>
            <w:tcMar>
              <w:top w:w="80" w:type="dxa"/>
              <w:left w:w="80" w:type="dxa"/>
              <w:bottom w:w="80" w:type="dxa"/>
              <w:right w:w="80" w:type="dxa"/>
            </w:tcMar>
          </w:tcPr>
          <w:p w14:paraId="1E9DEC0B" w14:textId="77777777" w:rsidR="006B5CDA" w:rsidRPr="00D44811" w:rsidRDefault="006B5CDA" w:rsidP="006C7B22">
            <w:pPr>
              <w:spacing w:line="276" w:lineRule="auto"/>
            </w:pPr>
          </w:p>
        </w:tc>
      </w:tr>
      <w:tr w:rsidR="006B5CDA" w:rsidRPr="00D44811" w14:paraId="7D133E5A" w14:textId="77777777" w:rsidTr="006C7B22">
        <w:trPr>
          <w:trHeight w:val="275"/>
        </w:trPr>
        <w:tc>
          <w:tcPr>
            <w:tcW w:w="944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45BCF504" w14:textId="77777777" w:rsidR="006B5CDA" w:rsidRPr="00D44811" w:rsidRDefault="006B5CDA" w:rsidP="006C7B22">
            <w:pPr>
              <w:pStyle w:val="Body"/>
              <w:spacing w:before="120" w:line="276" w:lineRule="auto"/>
              <w:jc w:val="both"/>
              <w:rPr>
                <w:rFonts w:ascii="Times New Roman" w:hAnsi="Times New Roman" w:cs="Times New Roman"/>
                <w:sz w:val="24"/>
                <w:szCs w:val="24"/>
              </w:rPr>
            </w:pPr>
            <w:r w:rsidRPr="00D44811">
              <w:rPr>
                <w:rFonts w:ascii="Times New Roman" w:hAnsi="Times New Roman" w:cs="Times New Roman"/>
                <w:sz w:val="24"/>
                <w:szCs w:val="24"/>
                <w:u w:color="000000"/>
              </w:rPr>
              <w:t xml:space="preserve">Bankas nosaukums un filiāle: </w:t>
            </w:r>
          </w:p>
        </w:tc>
        <w:tc>
          <w:tcPr>
            <w:tcW w:w="160" w:type="dxa"/>
            <w:tcBorders>
              <w:top w:val="nil"/>
              <w:left w:val="nil"/>
              <w:bottom w:val="nil"/>
              <w:right w:val="nil"/>
            </w:tcBorders>
            <w:shd w:val="clear" w:color="auto" w:fill="auto"/>
            <w:tcMar>
              <w:top w:w="80" w:type="dxa"/>
              <w:left w:w="80" w:type="dxa"/>
              <w:bottom w:w="80" w:type="dxa"/>
              <w:right w:w="80" w:type="dxa"/>
            </w:tcMar>
          </w:tcPr>
          <w:p w14:paraId="7D108034" w14:textId="77777777" w:rsidR="006B5CDA" w:rsidRPr="00D44811" w:rsidRDefault="006B5CDA" w:rsidP="006C7B22">
            <w:pPr>
              <w:spacing w:line="276" w:lineRule="auto"/>
            </w:pPr>
          </w:p>
        </w:tc>
      </w:tr>
      <w:tr w:rsidR="006B5CDA" w:rsidRPr="00D44811" w14:paraId="1C9C7A5D" w14:textId="77777777" w:rsidTr="006C7B22">
        <w:trPr>
          <w:trHeight w:val="275"/>
        </w:trPr>
        <w:tc>
          <w:tcPr>
            <w:tcW w:w="944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64BFF73" w14:textId="77777777" w:rsidR="006B5CDA" w:rsidRPr="00D44811" w:rsidRDefault="006B5CDA" w:rsidP="006C7B22">
            <w:pPr>
              <w:pStyle w:val="Body"/>
              <w:spacing w:before="120" w:line="276" w:lineRule="auto"/>
              <w:jc w:val="both"/>
              <w:rPr>
                <w:rFonts w:ascii="Times New Roman" w:hAnsi="Times New Roman" w:cs="Times New Roman"/>
                <w:sz w:val="24"/>
                <w:szCs w:val="24"/>
              </w:rPr>
            </w:pPr>
            <w:r w:rsidRPr="00D44811">
              <w:rPr>
                <w:rFonts w:ascii="Times New Roman" w:hAnsi="Times New Roman" w:cs="Times New Roman"/>
                <w:sz w:val="24"/>
                <w:szCs w:val="24"/>
                <w:u w:color="000000"/>
              </w:rPr>
              <w:t xml:space="preserve">Bankas kods: </w:t>
            </w:r>
          </w:p>
        </w:tc>
        <w:tc>
          <w:tcPr>
            <w:tcW w:w="160" w:type="dxa"/>
            <w:tcBorders>
              <w:top w:val="nil"/>
              <w:left w:val="nil"/>
              <w:bottom w:val="nil"/>
              <w:right w:val="nil"/>
            </w:tcBorders>
            <w:shd w:val="clear" w:color="auto" w:fill="auto"/>
            <w:tcMar>
              <w:top w:w="80" w:type="dxa"/>
              <w:left w:w="80" w:type="dxa"/>
              <w:bottom w:w="80" w:type="dxa"/>
              <w:right w:w="80" w:type="dxa"/>
            </w:tcMar>
          </w:tcPr>
          <w:p w14:paraId="0C93C941" w14:textId="77777777" w:rsidR="006B5CDA" w:rsidRPr="00D44811" w:rsidRDefault="006B5CDA" w:rsidP="006C7B22">
            <w:pPr>
              <w:spacing w:line="276" w:lineRule="auto"/>
            </w:pPr>
          </w:p>
        </w:tc>
      </w:tr>
      <w:tr w:rsidR="006B5CDA" w:rsidRPr="00D44811" w14:paraId="46705D9B" w14:textId="77777777" w:rsidTr="006C7B22">
        <w:trPr>
          <w:trHeight w:val="275"/>
        </w:trPr>
        <w:tc>
          <w:tcPr>
            <w:tcW w:w="944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A0EFAA8" w14:textId="77777777" w:rsidR="006B5CDA" w:rsidRPr="00D44811" w:rsidRDefault="006B5CDA" w:rsidP="006C7B22">
            <w:pPr>
              <w:pStyle w:val="Body"/>
              <w:spacing w:before="120" w:line="276" w:lineRule="auto"/>
              <w:jc w:val="both"/>
              <w:rPr>
                <w:rFonts w:ascii="Times New Roman" w:hAnsi="Times New Roman" w:cs="Times New Roman"/>
                <w:sz w:val="24"/>
                <w:szCs w:val="24"/>
              </w:rPr>
            </w:pPr>
            <w:r w:rsidRPr="00D44811">
              <w:rPr>
                <w:rFonts w:ascii="Times New Roman" w:hAnsi="Times New Roman" w:cs="Times New Roman"/>
                <w:sz w:val="24"/>
                <w:szCs w:val="24"/>
                <w:u w:color="000000"/>
              </w:rPr>
              <w:t>Konta Nr.:</w:t>
            </w:r>
          </w:p>
        </w:tc>
        <w:tc>
          <w:tcPr>
            <w:tcW w:w="160" w:type="dxa"/>
            <w:tcBorders>
              <w:top w:val="nil"/>
              <w:left w:val="nil"/>
              <w:bottom w:val="nil"/>
              <w:right w:val="nil"/>
            </w:tcBorders>
            <w:shd w:val="clear" w:color="auto" w:fill="auto"/>
            <w:tcMar>
              <w:top w:w="80" w:type="dxa"/>
              <w:left w:w="80" w:type="dxa"/>
              <w:bottom w:w="80" w:type="dxa"/>
              <w:right w:w="80" w:type="dxa"/>
            </w:tcMar>
          </w:tcPr>
          <w:p w14:paraId="6BB2D3B3" w14:textId="77777777" w:rsidR="006B5CDA" w:rsidRPr="00D44811" w:rsidRDefault="006B5CDA" w:rsidP="006C7B22">
            <w:pPr>
              <w:spacing w:line="276" w:lineRule="auto"/>
            </w:pPr>
          </w:p>
        </w:tc>
      </w:tr>
    </w:tbl>
    <w:p w14:paraId="5FC3EC95" w14:textId="77777777" w:rsidR="006B5CDA" w:rsidRPr="00D44811" w:rsidRDefault="006B5CDA" w:rsidP="006B5CDA">
      <w:pPr>
        <w:pStyle w:val="Body"/>
        <w:widowControl w:val="0"/>
        <w:spacing w:line="276" w:lineRule="auto"/>
        <w:jc w:val="both"/>
        <w:rPr>
          <w:rFonts w:ascii="Times New Roman" w:eastAsia="Book Antiqua" w:hAnsi="Times New Roman" w:cs="Times New Roman"/>
          <w:sz w:val="24"/>
          <w:szCs w:val="24"/>
          <w:u w:color="000000"/>
        </w:rPr>
      </w:pPr>
    </w:p>
    <w:p w14:paraId="7A57F1D5" w14:textId="77777777" w:rsidR="006B5CDA" w:rsidRPr="00D44811" w:rsidRDefault="006B5CDA" w:rsidP="006B5CDA">
      <w:pPr>
        <w:pStyle w:val="Body"/>
        <w:spacing w:before="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sz w:val="24"/>
          <w:szCs w:val="24"/>
          <w:u w:color="000000"/>
        </w:rPr>
        <w:t>Kontaktpersona: _________________ (</w:t>
      </w:r>
      <w:r w:rsidRPr="00D44811">
        <w:rPr>
          <w:rFonts w:ascii="Times New Roman" w:hAnsi="Times New Roman" w:cs="Times New Roman"/>
          <w:i/>
          <w:iCs/>
          <w:sz w:val="24"/>
          <w:szCs w:val="24"/>
          <w:u w:color="000000"/>
        </w:rPr>
        <w:t>vārds, uzvārds</w:t>
      </w:r>
      <w:r w:rsidRPr="00D44811">
        <w:rPr>
          <w:rFonts w:ascii="Times New Roman" w:hAnsi="Times New Roman" w:cs="Times New Roman"/>
          <w:sz w:val="24"/>
          <w:szCs w:val="24"/>
          <w:u w:color="000000"/>
        </w:rPr>
        <w:t>) ____________ (</w:t>
      </w:r>
      <w:r w:rsidRPr="00D44811">
        <w:rPr>
          <w:rFonts w:ascii="Times New Roman" w:hAnsi="Times New Roman" w:cs="Times New Roman"/>
          <w:i/>
          <w:iCs/>
          <w:sz w:val="24"/>
          <w:szCs w:val="24"/>
          <w:u w:color="000000"/>
        </w:rPr>
        <w:t>tālruņa Nr., faksa Nr., e-pasta adrese</w:t>
      </w:r>
      <w:r w:rsidRPr="00D44811">
        <w:rPr>
          <w:rFonts w:ascii="Times New Roman" w:hAnsi="Times New Roman" w:cs="Times New Roman"/>
          <w:sz w:val="24"/>
          <w:szCs w:val="24"/>
          <w:u w:color="000000"/>
        </w:rPr>
        <w:t>)</w:t>
      </w:r>
    </w:p>
    <w:p w14:paraId="1AE57330" w14:textId="77777777" w:rsidR="006B5CDA" w:rsidRPr="00D44811" w:rsidRDefault="006B5CDA" w:rsidP="006B5CDA">
      <w:pPr>
        <w:pStyle w:val="Body"/>
        <w:spacing w:before="120" w:line="276" w:lineRule="auto"/>
        <w:jc w:val="both"/>
        <w:rPr>
          <w:rFonts w:ascii="Times New Roman" w:hAnsi="Times New Roman" w:cs="Times New Roman"/>
          <w:i/>
          <w:iCs/>
          <w:sz w:val="24"/>
          <w:szCs w:val="24"/>
          <w:u w:color="000000"/>
        </w:rPr>
      </w:pPr>
      <w:r w:rsidRPr="00D44811">
        <w:rPr>
          <w:rFonts w:ascii="Times New Roman" w:hAnsi="Times New Roman" w:cs="Times New Roman"/>
          <w:sz w:val="24"/>
          <w:szCs w:val="24"/>
          <w:u w:color="000000"/>
        </w:rPr>
        <w:t>Iepirkuma līguma slēgšanas gadījumā no mūsu puses līgumu parakstīs pretendenta pārstāvis: _________________ (</w:t>
      </w:r>
      <w:r w:rsidRPr="00D44811">
        <w:rPr>
          <w:rFonts w:ascii="Times New Roman" w:hAnsi="Times New Roman" w:cs="Times New Roman"/>
          <w:i/>
          <w:iCs/>
          <w:sz w:val="24"/>
          <w:szCs w:val="24"/>
          <w:u w:color="000000"/>
        </w:rPr>
        <w:t xml:space="preserve">pārstāvja amats, vārds uzvārds), </w:t>
      </w:r>
      <w:r w:rsidRPr="00D44811">
        <w:rPr>
          <w:rFonts w:ascii="Times New Roman" w:hAnsi="Times New Roman" w:cs="Times New Roman"/>
          <w:sz w:val="24"/>
          <w:szCs w:val="24"/>
          <w:u w:color="000000"/>
        </w:rPr>
        <w:t>kas pretendentu pārstāv uz</w:t>
      </w:r>
      <w:r w:rsidRPr="00D44811">
        <w:rPr>
          <w:rFonts w:ascii="Times New Roman" w:hAnsi="Times New Roman" w:cs="Times New Roman"/>
          <w:i/>
          <w:iCs/>
          <w:sz w:val="24"/>
          <w:szCs w:val="24"/>
          <w:u w:color="000000"/>
        </w:rPr>
        <w:t xml:space="preserve"> __________ (statūti, pilnvara vai cits – nosaukt atbilstošo)</w:t>
      </w:r>
      <w:r w:rsidRPr="00D44811">
        <w:rPr>
          <w:rFonts w:ascii="Times New Roman" w:hAnsi="Times New Roman" w:cs="Times New Roman"/>
          <w:sz w:val="24"/>
          <w:szCs w:val="24"/>
          <w:u w:color="000000"/>
        </w:rPr>
        <w:t xml:space="preserve"> pamata</w:t>
      </w:r>
      <w:r w:rsidRPr="00D44811">
        <w:rPr>
          <w:rFonts w:ascii="Times New Roman" w:hAnsi="Times New Roman" w:cs="Times New Roman"/>
          <w:i/>
          <w:iCs/>
          <w:sz w:val="24"/>
          <w:szCs w:val="24"/>
          <w:u w:color="000000"/>
        </w:rPr>
        <w:t>.</w:t>
      </w:r>
    </w:p>
    <w:p w14:paraId="6F80C72F" w14:textId="77777777" w:rsidR="006B5CDA" w:rsidRPr="00D44811" w:rsidRDefault="006B5CDA" w:rsidP="006B5CDA">
      <w:pPr>
        <w:pStyle w:val="Body"/>
        <w:spacing w:before="120"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iCs/>
          <w:sz w:val="24"/>
          <w:szCs w:val="24"/>
          <w:u w:color="000000"/>
        </w:rPr>
        <w:t xml:space="preserve">Pretendents kā atbildīgo personu līguma izpildē nozīmē ___________________________ </w:t>
      </w:r>
      <w:r w:rsidRPr="00D44811">
        <w:rPr>
          <w:rFonts w:ascii="Times New Roman" w:hAnsi="Times New Roman" w:cs="Times New Roman"/>
          <w:sz w:val="24"/>
          <w:szCs w:val="24"/>
          <w:u w:color="000000"/>
        </w:rPr>
        <w:t>(</w:t>
      </w:r>
      <w:r w:rsidRPr="00D44811">
        <w:rPr>
          <w:rFonts w:ascii="Times New Roman" w:hAnsi="Times New Roman" w:cs="Times New Roman"/>
          <w:i/>
          <w:iCs/>
          <w:sz w:val="24"/>
          <w:szCs w:val="24"/>
          <w:u w:color="000000"/>
        </w:rPr>
        <w:t>vārds, uzvārds</w:t>
      </w:r>
      <w:r w:rsidRPr="00D44811">
        <w:rPr>
          <w:rFonts w:ascii="Times New Roman" w:hAnsi="Times New Roman" w:cs="Times New Roman"/>
          <w:sz w:val="24"/>
          <w:szCs w:val="24"/>
          <w:u w:color="000000"/>
        </w:rPr>
        <w:t>) ____________ (</w:t>
      </w:r>
      <w:r w:rsidRPr="00D44811">
        <w:rPr>
          <w:rFonts w:ascii="Times New Roman" w:hAnsi="Times New Roman" w:cs="Times New Roman"/>
          <w:i/>
          <w:iCs/>
          <w:sz w:val="24"/>
          <w:szCs w:val="24"/>
          <w:u w:color="000000"/>
        </w:rPr>
        <w:t>tālruņa Nr., faksa Nr., e-pasta adrese</w:t>
      </w:r>
      <w:r w:rsidRPr="00D44811">
        <w:rPr>
          <w:rFonts w:ascii="Times New Roman" w:hAnsi="Times New Roman" w:cs="Times New Roman"/>
          <w:sz w:val="24"/>
          <w:szCs w:val="24"/>
          <w:u w:color="000000"/>
        </w:rPr>
        <w:t>)</w:t>
      </w:r>
    </w:p>
    <w:p w14:paraId="3A66529B" w14:textId="77777777" w:rsidR="006B5CDA" w:rsidRPr="00D44811" w:rsidRDefault="006B5CDA" w:rsidP="006B5CDA">
      <w:pPr>
        <w:pStyle w:val="BodyText"/>
        <w:spacing w:line="276" w:lineRule="auto"/>
        <w:rPr>
          <w:rFonts w:ascii="Times New Roman" w:hAnsi="Times New Roman"/>
        </w:rPr>
      </w:pPr>
    </w:p>
    <w:p w14:paraId="027BD9F5" w14:textId="77777777" w:rsidR="006B5CDA" w:rsidRPr="00D44811" w:rsidRDefault="006B5CDA" w:rsidP="006B5CDA">
      <w:pPr>
        <w:pStyle w:val="BodyText"/>
        <w:spacing w:line="276" w:lineRule="auto"/>
        <w:rPr>
          <w:rFonts w:ascii="Times New Roman" w:hAnsi="Times New Roman"/>
          <w:i/>
        </w:rPr>
      </w:pPr>
      <w:r w:rsidRPr="00D44811">
        <w:rPr>
          <w:rFonts w:ascii="Times New Roman" w:hAnsi="Times New Roman"/>
        </w:rPr>
        <w:t xml:space="preserve">Pielikumā: </w:t>
      </w:r>
      <w:r w:rsidRPr="00D44811">
        <w:rPr>
          <w:rFonts w:ascii="Times New Roman" w:hAnsi="Times New Roman"/>
          <w:i/>
        </w:rPr>
        <w:t>(uzskaitīt pielikumā esošos dokumentus)</w:t>
      </w:r>
    </w:p>
    <w:p w14:paraId="646530B8" w14:textId="77777777" w:rsidR="006B5CDA" w:rsidRPr="00D44811" w:rsidRDefault="006B5CDA" w:rsidP="006B5CDA">
      <w:pPr>
        <w:pStyle w:val="BodyText"/>
        <w:spacing w:line="276" w:lineRule="auto"/>
        <w:rPr>
          <w:rFonts w:ascii="Times New Roman" w:eastAsia="Book Antiqua" w:hAnsi="Times New Roman"/>
        </w:rPr>
      </w:pPr>
    </w:p>
    <w:p w14:paraId="190ADCD6" w14:textId="77777777" w:rsidR="006B5CDA" w:rsidRPr="00D44811" w:rsidRDefault="006B5CDA" w:rsidP="006B5CDA">
      <w:pPr>
        <w:pStyle w:val="Body"/>
        <w:spacing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sz w:val="24"/>
          <w:szCs w:val="24"/>
          <w:u w:color="000000"/>
        </w:rPr>
        <w:t>Ar šo apstiprinu sniegto ziņu patiesumu.</w:t>
      </w:r>
    </w:p>
    <w:p w14:paraId="50C6CDFD" w14:textId="77777777" w:rsidR="006B5CDA" w:rsidRPr="00D44811" w:rsidRDefault="006B5CDA" w:rsidP="006B5CDA">
      <w:pPr>
        <w:pStyle w:val="Body"/>
        <w:spacing w:line="276" w:lineRule="auto"/>
        <w:jc w:val="both"/>
        <w:rPr>
          <w:rFonts w:ascii="Times New Roman" w:eastAsia="Book Antiqua" w:hAnsi="Times New Roman" w:cs="Times New Roman"/>
          <w:sz w:val="24"/>
          <w:szCs w:val="24"/>
          <w:u w:color="000000"/>
        </w:rPr>
      </w:pPr>
    </w:p>
    <w:p w14:paraId="75D9515A" w14:textId="77777777" w:rsidR="006B5CDA" w:rsidRPr="00D44811" w:rsidRDefault="006B5CDA" w:rsidP="006B5CDA">
      <w:pPr>
        <w:pStyle w:val="Body"/>
        <w:spacing w:line="276" w:lineRule="auto"/>
        <w:jc w:val="both"/>
        <w:rPr>
          <w:rFonts w:ascii="Times New Roman" w:eastAsia="Book Antiqua" w:hAnsi="Times New Roman" w:cs="Times New Roman"/>
          <w:sz w:val="24"/>
          <w:szCs w:val="24"/>
          <w:u w:color="000000"/>
        </w:rPr>
      </w:pPr>
      <w:r w:rsidRPr="00D44811">
        <w:rPr>
          <w:rFonts w:ascii="Times New Roman" w:hAnsi="Times New Roman" w:cs="Times New Roman"/>
          <w:sz w:val="24"/>
          <w:szCs w:val="24"/>
          <w:u w:color="000000"/>
        </w:rPr>
        <w:t>Datums: _______________</w:t>
      </w:r>
    </w:p>
    <w:p w14:paraId="2D12DFDC" w14:textId="77777777" w:rsidR="006B5CDA" w:rsidRPr="00D44811" w:rsidRDefault="006B5CDA" w:rsidP="006B5CDA">
      <w:pPr>
        <w:pStyle w:val="Body"/>
        <w:shd w:val="clear" w:color="auto" w:fill="FFFFFF"/>
        <w:spacing w:line="276" w:lineRule="auto"/>
        <w:jc w:val="both"/>
        <w:rPr>
          <w:rFonts w:ascii="Times New Roman" w:eastAsia="Book Antiqua" w:hAnsi="Times New Roman" w:cs="Times New Roman"/>
          <w:spacing w:val="-12"/>
          <w:sz w:val="24"/>
          <w:szCs w:val="24"/>
          <w:u w:color="000000"/>
        </w:rPr>
      </w:pPr>
    </w:p>
    <w:p w14:paraId="4822BFA2" w14:textId="77777777" w:rsidR="006B5CDA" w:rsidRPr="00D44811" w:rsidRDefault="006B5CDA" w:rsidP="006B5CDA">
      <w:pPr>
        <w:pStyle w:val="naisf"/>
        <w:spacing w:before="0" w:after="0" w:line="276" w:lineRule="auto"/>
        <w:rPr>
          <w:rFonts w:eastAsia="Book Antiqua" w:hAnsi="Times New Roman" w:cs="Times New Roman"/>
          <w:i/>
          <w:iCs/>
          <w:lang w:val="lv-LV"/>
        </w:rPr>
      </w:pPr>
      <w:r w:rsidRPr="00D44811">
        <w:rPr>
          <w:rFonts w:hAnsi="Times New Roman" w:cs="Times New Roman"/>
          <w:i/>
          <w:iCs/>
          <w:lang w:val="lv-LV"/>
        </w:rPr>
        <w:t>(Pretendenta vai tā pilnvarotās personas paraksts, tā atšifrējums, zīmogs)</w:t>
      </w:r>
    </w:p>
    <w:p w14:paraId="781E72FA" w14:textId="77777777" w:rsidR="006B5CDA" w:rsidRPr="00D44811" w:rsidRDefault="006B5CDA" w:rsidP="006B5CDA">
      <w:pPr>
        <w:pStyle w:val="naisf"/>
        <w:spacing w:before="0" w:after="0" w:line="276" w:lineRule="auto"/>
        <w:ind w:left="720"/>
        <w:jc w:val="center"/>
        <w:rPr>
          <w:rFonts w:eastAsia="Book Antiqua" w:hAnsi="Times New Roman" w:cs="Times New Roman"/>
          <w:i/>
          <w:iCs/>
          <w:lang w:val="lv-LV"/>
        </w:rPr>
      </w:pPr>
    </w:p>
    <w:p w14:paraId="432DEBD0" w14:textId="77777777" w:rsidR="006B5CDA" w:rsidRPr="00D44811" w:rsidRDefault="006B5CDA" w:rsidP="006B5CDA">
      <w:pPr>
        <w:pStyle w:val="Body"/>
        <w:tabs>
          <w:tab w:val="left" w:pos="1354"/>
        </w:tabs>
        <w:spacing w:line="276" w:lineRule="auto"/>
        <w:jc w:val="right"/>
        <w:rPr>
          <w:rFonts w:ascii="Times New Roman" w:hAnsi="Times New Roman" w:cs="Times New Roman"/>
          <w:i/>
          <w:iCs/>
          <w:sz w:val="24"/>
          <w:szCs w:val="24"/>
          <w:u w:color="000000"/>
        </w:rPr>
      </w:pPr>
    </w:p>
    <w:p w14:paraId="53BC624D" w14:textId="77777777" w:rsidR="006B5CDA" w:rsidRPr="00D44811" w:rsidRDefault="006B5CDA" w:rsidP="006B5CDA">
      <w:pPr>
        <w:pStyle w:val="Body"/>
        <w:tabs>
          <w:tab w:val="left" w:pos="1354"/>
        </w:tabs>
        <w:spacing w:line="276" w:lineRule="auto"/>
        <w:jc w:val="right"/>
        <w:rPr>
          <w:rFonts w:ascii="Times New Roman" w:hAnsi="Times New Roman" w:cs="Times New Roman"/>
          <w:i/>
          <w:iCs/>
          <w:sz w:val="24"/>
          <w:szCs w:val="24"/>
          <w:u w:color="000000"/>
        </w:rPr>
      </w:pPr>
    </w:p>
    <w:p w14:paraId="7D1418B5" w14:textId="77777777" w:rsidR="006B5CDA" w:rsidRPr="00D44811" w:rsidRDefault="006B5CDA" w:rsidP="006B5CDA">
      <w:pPr>
        <w:pStyle w:val="Body"/>
        <w:tabs>
          <w:tab w:val="left" w:pos="1354"/>
        </w:tabs>
        <w:spacing w:line="276" w:lineRule="auto"/>
        <w:jc w:val="right"/>
        <w:rPr>
          <w:rFonts w:ascii="Times New Roman" w:hAnsi="Times New Roman" w:cs="Times New Roman"/>
          <w:i/>
          <w:iCs/>
          <w:sz w:val="24"/>
          <w:szCs w:val="24"/>
          <w:u w:color="000000"/>
        </w:rPr>
      </w:pPr>
    </w:p>
    <w:p w14:paraId="0704D7CF" w14:textId="77777777" w:rsidR="006B5CDA" w:rsidRPr="00D44811" w:rsidRDefault="006B5CDA" w:rsidP="006B5CDA">
      <w:pPr>
        <w:pStyle w:val="Body"/>
        <w:tabs>
          <w:tab w:val="left" w:pos="1354"/>
        </w:tabs>
        <w:spacing w:line="276" w:lineRule="auto"/>
        <w:jc w:val="right"/>
        <w:rPr>
          <w:rFonts w:ascii="Times New Roman" w:hAnsi="Times New Roman" w:cs="Times New Roman"/>
          <w:i/>
          <w:iCs/>
          <w:sz w:val="24"/>
          <w:szCs w:val="24"/>
          <w:u w:color="000000"/>
        </w:rPr>
      </w:pPr>
    </w:p>
    <w:p w14:paraId="5FD7E402" w14:textId="77777777" w:rsidR="006B5CDA" w:rsidRPr="00D44811" w:rsidRDefault="006B5CDA" w:rsidP="006B5CDA">
      <w:pPr>
        <w:pStyle w:val="Body"/>
        <w:tabs>
          <w:tab w:val="left" w:pos="1354"/>
        </w:tabs>
        <w:spacing w:line="276" w:lineRule="auto"/>
        <w:jc w:val="right"/>
        <w:rPr>
          <w:rFonts w:ascii="Times New Roman" w:hAnsi="Times New Roman" w:cs="Times New Roman"/>
          <w:i/>
          <w:iCs/>
          <w:sz w:val="24"/>
          <w:szCs w:val="24"/>
          <w:u w:color="000000"/>
        </w:rPr>
      </w:pPr>
    </w:p>
    <w:p w14:paraId="67B5089A" w14:textId="75DD5430" w:rsidR="006B5CDA" w:rsidRDefault="006B5CDA" w:rsidP="00AF4C1A">
      <w:pPr>
        <w:pStyle w:val="Body"/>
        <w:tabs>
          <w:tab w:val="left" w:pos="1354"/>
        </w:tabs>
        <w:spacing w:line="276" w:lineRule="auto"/>
        <w:rPr>
          <w:rFonts w:ascii="Times New Roman" w:hAnsi="Times New Roman" w:cs="Times New Roman"/>
          <w:i/>
          <w:iCs/>
          <w:sz w:val="24"/>
          <w:szCs w:val="24"/>
          <w:u w:color="000000"/>
        </w:rPr>
      </w:pPr>
    </w:p>
    <w:p w14:paraId="6F1AE9D5" w14:textId="1AB8A80F" w:rsidR="00AF4C1A" w:rsidRDefault="00AF4C1A" w:rsidP="00AF4C1A">
      <w:pPr>
        <w:pStyle w:val="Body"/>
        <w:tabs>
          <w:tab w:val="left" w:pos="1354"/>
        </w:tabs>
        <w:spacing w:line="276" w:lineRule="auto"/>
        <w:rPr>
          <w:rFonts w:ascii="Book Antiqua" w:hAnsi="Book Antiqua"/>
          <w:i/>
          <w:iCs/>
          <w:u w:color="000000"/>
        </w:rPr>
      </w:pPr>
      <w:bookmarkStart w:id="3" w:name="_GoBack"/>
      <w:bookmarkEnd w:id="3"/>
    </w:p>
    <w:p w14:paraId="3EA8B2A5" w14:textId="4D235254" w:rsidR="00AF4C1A" w:rsidRDefault="00AF4C1A" w:rsidP="00AF4C1A">
      <w:pPr>
        <w:pStyle w:val="Body"/>
        <w:tabs>
          <w:tab w:val="left" w:pos="1354"/>
        </w:tabs>
        <w:spacing w:line="276" w:lineRule="auto"/>
        <w:rPr>
          <w:rFonts w:ascii="Book Antiqua" w:hAnsi="Book Antiqua"/>
          <w:i/>
          <w:iCs/>
          <w:u w:color="000000"/>
        </w:rPr>
      </w:pPr>
    </w:p>
    <w:p w14:paraId="5F1A3CE7" w14:textId="2A9B4D86" w:rsidR="00AF4C1A" w:rsidRDefault="00AF4C1A" w:rsidP="00AF4C1A">
      <w:pPr>
        <w:pStyle w:val="Body"/>
        <w:tabs>
          <w:tab w:val="left" w:pos="1354"/>
        </w:tabs>
        <w:spacing w:line="276" w:lineRule="auto"/>
        <w:rPr>
          <w:rFonts w:ascii="Book Antiqua" w:hAnsi="Book Antiqua"/>
          <w:i/>
          <w:iCs/>
          <w:u w:color="000000"/>
        </w:rPr>
      </w:pPr>
    </w:p>
    <w:p w14:paraId="22F9CA86" w14:textId="77777777" w:rsidR="00AF4C1A" w:rsidRDefault="00AF4C1A" w:rsidP="00AF4C1A">
      <w:pPr>
        <w:pStyle w:val="Body"/>
        <w:tabs>
          <w:tab w:val="left" w:pos="1354"/>
        </w:tabs>
        <w:spacing w:line="276" w:lineRule="auto"/>
        <w:rPr>
          <w:rFonts w:ascii="Book Antiqua" w:hAnsi="Book Antiqua"/>
          <w:i/>
          <w:iCs/>
          <w:u w:color="000000"/>
        </w:rPr>
      </w:pPr>
    </w:p>
    <w:p w14:paraId="2717EBBD" w14:textId="77777777" w:rsidR="006B5CDA" w:rsidRPr="00B328C9" w:rsidRDefault="006B5CDA" w:rsidP="006B5CDA">
      <w:pPr>
        <w:pStyle w:val="Body"/>
        <w:tabs>
          <w:tab w:val="left" w:pos="1354"/>
        </w:tabs>
        <w:spacing w:line="276" w:lineRule="auto"/>
        <w:jc w:val="right"/>
        <w:rPr>
          <w:rFonts w:ascii="Book Antiqua" w:hAnsi="Book Antiqua"/>
          <w:i/>
          <w:iCs/>
          <w:u w:color="000000"/>
        </w:rPr>
      </w:pPr>
    </w:p>
    <w:p w14:paraId="5BBB8BCC" w14:textId="77777777" w:rsidR="006B5CDA" w:rsidRPr="00C46CEA" w:rsidRDefault="006B5CDA" w:rsidP="006B5CDA">
      <w:pPr>
        <w:tabs>
          <w:tab w:val="num" w:pos="1354"/>
        </w:tabs>
        <w:spacing w:line="276" w:lineRule="auto"/>
        <w:jc w:val="right"/>
        <w:rPr>
          <w:rFonts w:ascii="Book Antiqua" w:hAnsi="Book Antiqua"/>
          <w:i/>
          <w:sz w:val="22"/>
          <w:szCs w:val="22"/>
        </w:rPr>
      </w:pPr>
      <w:r w:rsidRPr="00C46CEA">
        <w:rPr>
          <w:rFonts w:ascii="Book Antiqua" w:hAnsi="Book Antiqua"/>
          <w:i/>
          <w:sz w:val="22"/>
          <w:szCs w:val="22"/>
        </w:rPr>
        <w:lastRenderedPageBreak/>
        <w:t>3.pielikums</w:t>
      </w:r>
    </w:p>
    <w:p w14:paraId="0BB8A0FC" w14:textId="77777777" w:rsidR="005B021D" w:rsidRPr="00D44811" w:rsidRDefault="005B021D" w:rsidP="005B021D">
      <w:pPr>
        <w:jc w:val="right"/>
        <w:rPr>
          <w:b/>
        </w:rPr>
      </w:pPr>
      <w:r w:rsidRPr="00D44811">
        <w:t xml:space="preserve">Iepirkuma identif.nr. </w:t>
      </w:r>
      <w:proofErr w:type="spellStart"/>
      <w:r w:rsidRPr="00D44811">
        <w:t>ViA</w:t>
      </w:r>
      <w:proofErr w:type="spellEnd"/>
      <w:r w:rsidRPr="00D44811">
        <w:t xml:space="preserve"> 2018/7-10/04</w:t>
      </w:r>
    </w:p>
    <w:p w14:paraId="6277A9BE" w14:textId="2CB1F1DD" w:rsidR="00AF4C1A" w:rsidRDefault="00AF4C1A" w:rsidP="005B021D">
      <w:pPr>
        <w:pStyle w:val="Body"/>
        <w:spacing w:line="276" w:lineRule="auto"/>
        <w:rPr>
          <w:rFonts w:ascii="Book Antiqua" w:eastAsia="Book Antiqua" w:hAnsi="Book Antiqua" w:cs="Book Antiqua"/>
          <w:b/>
          <w:bCs/>
          <w:caps/>
          <w:u w:color="000000"/>
        </w:rPr>
      </w:pPr>
    </w:p>
    <w:p w14:paraId="69C29C9D" w14:textId="77777777" w:rsidR="00AF4C1A" w:rsidRPr="00D003E3" w:rsidRDefault="00AF4C1A" w:rsidP="00AF4C1A">
      <w:pPr>
        <w:pStyle w:val="Rindkopa"/>
        <w:ind w:left="0"/>
        <w:jc w:val="right"/>
        <w:rPr>
          <w:rFonts w:ascii="Times New Roman" w:hAnsi="Times New Roman" w:cs="Times New Roman"/>
          <w:b/>
          <w:i/>
          <w:color w:val="FF0000"/>
          <w:sz w:val="24"/>
          <w:szCs w:val="24"/>
        </w:rPr>
      </w:pPr>
      <w:r w:rsidRPr="00D003E3">
        <w:rPr>
          <w:rFonts w:ascii="Times New Roman" w:hAnsi="Times New Roman" w:cs="Times New Roman"/>
          <w:b/>
          <w:i/>
          <w:color w:val="FF0000"/>
          <w:sz w:val="24"/>
          <w:szCs w:val="24"/>
        </w:rPr>
        <w:t>Projekts</w:t>
      </w:r>
    </w:p>
    <w:p w14:paraId="69FF2AB2" w14:textId="6E744B41" w:rsidR="00AF4C1A" w:rsidRDefault="00AF4C1A" w:rsidP="00AF4C1A">
      <w:pPr>
        <w:pStyle w:val="Rindkopa"/>
        <w:ind w:left="0"/>
        <w:jc w:val="center"/>
        <w:rPr>
          <w:rFonts w:ascii="Times New Roman" w:hAnsi="Times New Roman" w:cs="Times New Roman"/>
          <w:b/>
          <w:sz w:val="28"/>
          <w:szCs w:val="28"/>
        </w:rPr>
      </w:pPr>
      <w:r w:rsidRPr="00D003E3">
        <w:rPr>
          <w:rFonts w:ascii="Times New Roman" w:hAnsi="Times New Roman" w:cs="Times New Roman"/>
          <w:b/>
          <w:sz w:val="28"/>
          <w:szCs w:val="28"/>
        </w:rPr>
        <w:t>LĪGUMS Nr.______________</w:t>
      </w:r>
      <w:r>
        <w:rPr>
          <w:rFonts w:ascii="Times New Roman" w:hAnsi="Times New Roman" w:cs="Times New Roman"/>
          <w:b/>
          <w:sz w:val="28"/>
          <w:szCs w:val="28"/>
        </w:rPr>
        <w:t xml:space="preserve"> </w:t>
      </w:r>
      <w:r w:rsidRPr="00D003E3">
        <w:rPr>
          <w:rFonts w:ascii="Times New Roman" w:hAnsi="Times New Roman" w:cs="Times New Roman"/>
          <w:b/>
          <w:sz w:val="28"/>
          <w:szCs w:val="28"/>
        </w:rPr>
        <w:t xml:space="preserve"> </w:t>
      </w:r>
    </w:p>
    <w:p w14:paraId="7D15CB92" w14:textId="77777777" w:rsidR="00AF4C1A" w:rsidRPr="00816443" w:rsidRDefault="00AF4C1A" w:rsidP="00AF4C1A">
      <w:pPr>
        <w:jc w:val="center"/>
        <w:rPr>
          <w:i/>
          <w:sz w:val="28"/>
          <w:szCs w:val="28"/>
          <w:lang w:eastAsia="lv-LV"/>
        </w:rPr>
      </w:pPr>
      <w:r w:rsidRPr="00816443">
        <w:rPr>
          <w:bCs/>
          <w:i/>
          <w:sz w:val="28"/>
          <w:szCs w:val="28"/>
        </w:rPr>
        <w:t>par vieglās  automašīnas</w:t>
      </w:r>
      <w:r w:rsidRPr="00816443">
        <w:rPr>
          <w:i/>
          <w:sz w:val="28"/>
          <w:szCs w:val="28"/>
        </w:rPr>
        <w:t xml:space="preserve"> iegādi operatīvajā līzingā </w:t>
      </w:r>
    </w:p>
    <w:tbl>
      <w:tblPr>
        <w:tblW w:w="0" w:type="auto"/>
        <w:tblInd w:w="19" w:type="dxa"/>
        <w:tblLook w:val="04A0" w:firstRow="1" w:lastRow="0" w:firstColumn="1" w:lastColumn="0" w:noHBand="0" w:noVBand="1"/>
      </w:tblPr>
      <w:tblGrid>
        <w:gridCol w:w="3734"/>
        <w:gridCol w:w="5461"/>
      </w:tblGrid>
      <w:tr w:rsidR="00AF4C1A" w:rsidRPr="00D003E3" w14:paraId="21CDA64E" w14:textId="77777777" w:rsidTr="00307C40">
        <w:trPr>
          <w:trHeight w:val="587"/>
        </w:trPr>
        <w:tc>
          <w:tcPr>
            <w:tcW w:w="3798" w:type="dxa"/>
          </w:tcPr>
          <w:p w14:paraId="482FA93C" w14:textId="77777777" w:rsidR="00AF4C1A" w:rsidRPr="00D003E3" w:rsidRDefault="00AF4C1A" w:rsidP="00307C40">
            <w:pPr>
              <w:tabs>
                <w:tab w:val="left" w:pos="5670"/>
              </w:tabs>
              <w:spacing w:before="245"/>
              <w:jc w:val="both"/>
              <w:rPr>
                <w:spacing w:val="-6"/>
              </w:rPr>
            </w:pPr>
            <w:r w:rsidRPr="00D003E3">
              <w:rPr>
                <w:spacing w:val="-6"/>
              </w:rPr>
              <w:t>Valmierā</w:t>
            </w:r>
          </w:p>
        </w:tc>
        <w:tc>
          <w:tcPr>
            <w:tcW w:w="5537" w:type="dxa"/>
          </w:tcPr>
          <w:p w14:paraId="677C2CC0" w14:textId="77777777" w:rsidR="00AF4C1A" w:rsidRPr="00D003E3" w:rsidRDefault="00AF4C1A" w:rsidP="00307C40">
            <w:pPr>
              <w:tabs>
                <w:tab w:val="left" w:pos="5670"/>
              </w:tabs>
              <w:spacing w:before="245"/>
              <w:ind w:right="-427"/>
              <w:jc w:val="right"/>
              <w:rPr>
                <w:spacing w:val="-6"/>
              </w:rPr>
            </w:pPr>
            <w:r w:rsidRPr="00D003E3">
              <w:t xml:space="preserve">                                       2018.gada __._______________</w:t>
            </w:r>
          </w:p>
        </w:tc>
      </w:tr>
    </w:tbl>
    <w:p w14:paraId="6971CF08" w14:textId="77777777" w:rsidR="00AF4C1A" w:rsidRPr="00D003E3" w:rsidRDefault="00AF4C1A" w:rsidP="00AF4C1A">
      <w:pPr>
        <w:tabs>
          <w:tab w:val="left" w:pos="0"/>
        </w:tabs>
        <w:ind w:right="-109" w:firstLine="900"/>
        <w:jc w:val="both"/>
        <w:rPr>
          <w:b/>
          <w:bCs/>
        </w:rPr>
      </w:pPr>
    </w:p>
    <w:p w14:paraId="4E2057CC" w14:textId="77777777" w:rsidR="00AF4C1A" w:rsidRPr="00D003E3" w:rsidRDefault="00AF4C1A" w:rsidP="00AF4C1A">
      <w:pPr>
        <w:tabs>
          <w:tab w:val="left" w:pos="0"/>
        </w:tabs>
        <w:ind w:right="-109"/>
        <w:jc w:val="both"/>
      </w:pPr>
      <w:r w:rsidRPr="00D003E3">
        <w:rPr>
          <w:b/>
          <w:iCs/>
        </w:rPr>
        <w:t>VIDZEMES AUGSTSKOLA</w:t>
      </w:r>
      <w:r w:rsidRPr="00D003E3">
        <w:rPr>
          <w:iCs/>
        </w:rPr>
        <w:t xml:space="preserve">, </w:t>
      </w:r>
      <w:r w:rsidRPr="00D003E3">
        <w:t xml:space="preserve">reģistrācijas Nr.90001342592, juridiskā adrese: Valmiera, </w:t>
      </w:r>
      <w:proofErr w:type="spellStart"/>
      <w:r w:rsidRPr="00D003E3">
        <w:t>Cēsu</w:t>
      </w:r>
      <w:proofErr w:type="spellEnd"/>
      <w:r w:rsidRPr="00D003E3">
        <w:t xml:space="preserve"> iela 4, LV-4201, tās rektora Gata Krūmiņa personā, kurš darbojas uz Vidzemes Augstskolas Satversmes un LR Ministru Kabineta 2013.gada 30.jūlija rīkojuma Nr.341 pamata (turpmāk – </w:t>
      </w:r>
      <w:r w:rsidRPr="00D003E3">
        <w:rPr>
          <w:b/>
          <w:bCs/>
        </w:rPr>
        <w:t>Nomnieks)</w:t>
      </w:r>
      <w:r w:rsidRPr="00D003E3">
        <w:t>, no vienas puses, un</w:t>
      </w:r>
    </w:p>
    <w:p w14:paraId="49D50A8B" w14:textId="77777777" w:rsidR="00AF4C1A" w:rsidRPr="00D003E3" w:rsidRDefault="00AF4C1A" w:rsidP="00AF4C1A">
      <w:pPr>
        <w:tabs>
          <w:tab w:val="left" w:pos="0"/>
        </w:tabs>
        <w:spacing w:before="120"/>
        <w:ind w:right="-109"/>
        <w:jc w:val="both"/>
      </w:pPr>
      <w:r w:rsidRPr="00725EC1">
        <w:rPr>
          <w:b/>
          <w:highlight w:val="lightGray"/>
        </w:rPr>
        <w:t>__________________________________</w:t>
      </w:r>
      <w:r w:rsidRPr="00725EC1">
        <w:rPr>
          <w:highlight w:val="lightGray"/>
        </w:rPr>
        <w:t>, tās ___________________________ personā, kur_ rīkojas saskaņā ar __________________</w:t>
      </w:r>
      <w:r w:rsidRPr="00D003E3">
        <w:t xml:space="preserve"> (turpmāk – </w:t>
      </w:r>
      <w:r w:rsidRPr="00D003E3">
        <w:rPr>
          <w:bCs/>
        </w:rPr>
        <w:t>Iznomātājs</w:t>
      </w:r>
      <w:r w:rsidRPr="00D003E3">
        <w:rPr>
          <w:b/>
          <w:bCs/>
        </w:rPr>
        <w:t>)</w:t>
      </w:r>
      <w:r w:rsidRPr="00D003E3">
        <w:t xml:space="preserve">, no otras puses, </w:t>
      </w:r>
    </w:p>
    <w:p w14:paraId="0D0263BF" w14:textId="77777777" w:rsidR="00AF4C1A" w:rsidRPr="00D003E3" w:rsidRDefault="00AF4C1A" w:rsidP="00AF4C1A">
      <w:pPr>
        <w:tabs>
          <w:tab w:val="left" w:pos="0"/>
        </w:tabs>
        <w:spacing w:before="120"/>
        <w:ind w:right="-109"/>
        <w:jc w:val="both"/>
      </w:pPr>
      <w:r w:rsidRPr="00D003E3">
        <w:t>abi kopā un katrs atsevišķi turpmāk šajā līgumā saukti  arī Puse/, pamatojoties uz Nomnieka rīkoto iepirkumu –</w:t>
      </w:r>
      <w:r w:rsidRPr="00D003E3">
        <w:rPr>
          <w:bCs/>
        </w:rPr>
        <w:t xml:space="preserve"> Vieglās  automašīnas</w:t>
      </w:r>
      <w:r w:rsidRPr="00D003E3">
        <w:t xml:space="preserve"> iegāde operatīvajā līzingā,</w:t>
      </w:r>
      <w:r w:rsidRPr="00D003E3">
        <w:rPr>
          <w:i/>
          <w:iCs/>
        </w:rPr>
        <w:t xml:space="preserve"> </w:t>
      </w:r>
      <w:r w:rsidRPr="00D003E3">
        <w:t xml:space="preserve">identifikācijas </w:t>
      </w:r>
      <w:proofErr w:type="spellStart"/>
      <w:r w:rsidRPr="00D003E3">
        <w:t>Nr.ViA</w:t>
      </w:r>
      <w:proofErr w:type="spellEnd"/>
      <w:r w:rsidRPr="00D003E3">
        <w:t xml:space="preserve"> 2018/7-10/04 (turpmāk – Iepirkums)</w:t>
      </w:r>
      <w:r w:rsidRPr="00D003E3">
        <w:rPr>
          <w:i/>
          <w:iCs/>
        </w:rPr>
        <w:t xml:space="preserve"> </w:t>
      </w:r>
      <w:r w:rsidRPr="00D003E3">
        <w:t>rezultātiem un Iznomātāja iesniegto piedāvājumu, noslēdz šādu līgumu (turpmāk - Līgums):</w:t>
      </w:r>
    </w:p>
    <w:p w14:paraId="2FB9436C" w14:textId="77777777" w:rsidR="00AF4C1A" w:rsidRPr="00D003E3" w:rsidRDefault="00AF4C1A" w:rsidP="00AF4C1A">
      <w:pPr>
        <w:pStyle w:val="Sarakstarindkopa1"/>
        <w:numPr>
          <w:ilvl w:val="0"/>
          <w:numId w:val="17"/>
        </w:numPr>
        <w:spacing w:before="120"/>
        <w:jc w:val="center"/>
        <w:rPr>
          <w:rFonts w:ascii="Times New Roman" w:hAnsi="Times New Roman" w:cs="Times New Roman"/>
          <w:b/>
          <w:sz w:val="24"/>
        </w:rPr>
      </w:pPr>
      <w:r>
        <w:rPr>
          <w:rFonts w:ascii="Times New Roman" w:hAnsi="Times New Roman" w:cs="Times New Roman"/>
          <w:b/>
          <w:sz w:val="24"/>
        </w:rPr>
        <w:t>Līgumā lietotie termini</w:t>
      </w:r>
    </w:p>
    <w:p w14:paraId="715C4014"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b/>
          <w:sz w:val="24"/>
        </w:rPr>
        <w:t xml:space="preserve">Akts - </w:t>
      </w:r>
      <w:r w:rsidRPr="00D003E3">
        <w:rPr>
          <w:rFonts w:ascii="Times New Roman" w:hAnsi="Times New Roman" w:cs="Times New Roman"/>
          <w:sz w:val="24"/>
        </w:rPr>
        <w:t xml:space="preserve">pieņemšanas-nodošanas akts, kas apliecina, ka Transportlīdzeklis ir Piegādāts saskaņā ar Līguma noteikumiem vai tiek konstatēti Defekti vai nodošanas–pieņemšanas akts, kas apliecina, ka Transportlīdzeklis ir nodots Iznomātājam. </w:t>
      </w:r>
    </w:p>
    <w:p w14:paraId="7B1321CB" w14:textId="77777777" w:rsidR="00AF4C1A" w:rsidRPr="00D003E3" w:rsidRDefault="00AF4C1A" w:rsidP="00AF4C1A">
      <w:pPr>
        <w:pStyle w:val="Sarakstarindkopa1"/>
        <w:numPr>
          <w:ilvl w:val="1"/>
          <w:numId w:val="17"/>
        </w:numPr>
        <w:ind w:left="426"/>
        <w:jc w:val="both"/>
        <w:rPr>
          <w:rFonts w:ascii="Times New Roman" w:hAnsi="Times New Roman" w:cs="Times New Roman"/>
          <w:sz w:val="24"/>
        </w:rPr>
      </w:pPr>
      <w:r w:rsidRPr="00D003E3">
        <w:rPr>
          <w:rFonts w:ascii="Times New Roman" w:hAnsi="Times New Roman" w:cs="Times New Roman"/>
          <w:b/>
          <w:sz w:val="24"/>
        </w:rPr>
        <w:t xml:space="preserve">Defekti – </w:t>
      </w:r>
      <w:r w:rsidRPr="00D003E3">
        <w:rPr>
          <w:rFonts w:ascii="Times New Roman" w:hAnsi="Times New Roman" w:cs="Times New Roman"/>
          <w:bCs/>
          <w:sz w:val="24"/>
        </w:rPr>
        <w:t>piegādes vai kvalitātes neatbilstība LR spēkā esošajiem normatīvajiem aktiem, Tehniskai specifikācijai, Iznomātāja piedāvājumam vai Līgumam</w:t>
      </w:r>
      <w:r w:rsidRPr="00D003E3">
        <w:rPr>
          <w:rFonts w:ascii="Times New Roman" w:hAnsi="Times New Roman" w:cs="Times New Roman"/>
          <w:sz w:val="24"/>
        </w:rPr>
        <w:t>.</w:t>
      </w:r>
    </w:p>
    <w:p w14:paraId="2804638E"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b/>
          <w:sz w:val="24"/>
        </w:rPr>
        <w:t xml:space="preserve">Iepirkums </w:t>
      </w:r>
      <w:r w:rsidRPr="00D003E3">
        <w:rPr>
          <w:rFonts w:ascii="Times New Roman" w:hAnsi="Times New Roman" w:cs="Times New Roman"/>
          <w:sz w:val="24"/>
        </w:rPr>
        <w:t>– Publisko iepirkumu likuma 9.panta kārtībā veikts iepirkums „Vieglās a</w:t>
      </w:r>
      <w:r w:rsidRPr="00D003E3">
        <w:rPr>
          <w:rFonts w:ascii="Times New Roman" w:hAnsi="Times New Roman" w:cs="Times New Roman"/>
          <w:bCs/>
          <w:sz w:val="24"/>
        </w:rPr>
        <w:t>utomašīnas iegāde operatīvajā līzingā</w:t>
      </w:r>
      <w:r w:rsidRPr="00D003E3">
        <w:rPr>
          <w:rFonts w:ascii="Times New Roman" w:hAnsi="Times New Roman" w:cs="Times New Roman"/>
          <w:sz w:val="24"/>
        </w:rPr>
        <w:t>”, iepirkuma identifikācijas Nr. </w:t>
      </w:r>
      <w:proofErr w:type="spellStart"/>
      <w:r w:rsidRPr="00D003E3">
        <w:rPr>
          <w:rFonts w:ascii="Times New Roman" w:hAnsi="Times New Roman" w:cs="Times New Roman"/>
          <w:sz w:val="24"/>
        </w:rPr>
        <w:t>ViA</w:t>
      </w:r>
      <w:proofErr w:type="spellEnd"/>
      <w:r w:rsidRPr="00D003E3">
        <w:rPr>
          <w:rFonts w:ascii="Times New Roman" w:hAnsi="Times New Roman" w:cs="Times New Roman"/>
          <w:sz w:val="24"/>
        </w:rPr>
        <w:t xml:space="preserve"> 2018/7-10/04</w:t>
      </w:r>
      <w:r w:rsidRPr="00D003E3">
        <w:rPr>
          <w:rFonts w:ascii="Times New Roman" w:hAnsi="Times New Roman" w:cs="Times New Roman"/>
          <w:b/>
          <w:sz w:val="24"/>
        </w:rPr>
        <w:t xml:space="preserve"> </w:t>
      </w:r>
    </w:p>
    <w:p w14:paraId="4B6C0D56"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b/>
          <w:sz w:val="24"/>
        </w:rPr>
        <w:t xml:space="preserve">Līgums – </w:t>
      </w:r>
      <w:r w:rsidRPr="00D003E3">
        <w:rPr>
          <w:rFonts w:ascii="Times New Roman" w:hAnsi="Times New Roman" w:cs="Times New Roman"/>
          <w:sz w:val="24"/>
        </w:rPr>
        <w:t>šis Līgums ar visiem tā pielikumiem, papildinājumiem un grozījumiem.</w:t>
      </w:r>
    </w:p>
    <w:p w14:paraId="0B48726A"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b/>
          <w:sz w:val="24"/>
        </w:rPr>
        <w:t xml:space="preserve">Līguma summa – </w:t>
      </w:r>
      <w:r w:rsidRPr="00D003E3">
        <w:rPr>
          <w:rFonts w:ascii="Times New Roman" w:hAnsi="Times New Roman" w:cs="Times New Roman"/>
          <w:bCs/>
          <w:sz w:val="24"/>
        </w:rPr>
        <w:t>maksimāli iespējamā maksa par Transportlīdzekļa iegādi operatīvajā līzingā Līgumā noteiktajā kārtībā.</w:t>
      </w:r>
    </w:p>
    <w:p w14:paraId="7559FBA3"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b/>
          <w:sz w:val="24"/>
        </w:rPr>
        <w:t xml:space="preserve">Nolikums </w:t>
      </w:r>
      <w:r w:rsidRPr="00D003E3">
        <w:rPr>
          <w:rFonts w:ascii="Times New Roman" w:hAnsi="Times New Roman" w:cs="Times New Roman"/>
          <w:sz w:val="24"/>
        </w:rPr>
        <w:t>–Iepirkuma nolikums ar visiem tā pielikumiem.</w:t>
      </w:r>
    </w:p>
    <w:p w14:paraId="18177FB9"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b/>
          <w:sz w:val="24"/>
        </w:rPr>
        <w:t xml:space="preserve">Pārstāvis - </w:t>
      </w:r>
      <w:r w:rsidRPr="00D003E3">
        <w:rPr>
          <w:rFonts w:ascii="Times New Roman" w:hAnsi="Times New Roman" w:cs="Times New Roman"/>
          <w:sz w:val="24"/>
        </w:rPr>
        <w:t>Nomnieka un Iznomātāja pilnvarotas personas, kuri Līguma ietvaros kontrolēs Līguma izpildi, pieņems/nodos Transportlīdzekli  un veiks citas darbības saskaņā ar Līgumu.</w:t>
      </w:r>
    </w:p>
    <w:p w14:paraId="588B9813"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b/>
          <w:sz w:val="24"/>
        </w:rPr>
        <w:t xml:space="preserve">Transportlīdzeklis </w:t>
      </w:r>
      <w:r w:rsidRPr="00D003E3">
        <w:rPr>
          <w:rFonts w:ascii="Times New Roman" w:hAnsi="Times New Roman" w:cs="Times New Roman"/>
          <w:sz w:val="24"/>
        </w:rPr>
        <w:t xml:space="preserve">– jauna automašīna </w:t>
      </w:r>
      <w:r w:rsidRPr="00725EC1">
        <w:rPr>
          <w:rFonts w:ascii="Times New Roman" w:hAnsi="Times New Roman" w:cs="Times New Roman"/>
          <w:bCs/>
          <w:sz w:val="24"/>
          <w:highlight w:val="lightGray"/>
        </w:rPr>
        <w:t>_________</w:t>
      </w:r>
      <w:r w:rsidRPr="00725EC1">
        <w:rPr>
          <w:rFonts w:ascii="Times New Roman" w:hAnsi="Times New Roman" w:cs="Times New Roman"/>
          <w:sz w:val="24"/>
          <w:highlight w:val="lightGray"/>
        </w:rPr>
        <w:t>,</w:t>
      </w:r>
      <w:r w:rsidRPr="00D003E3">
        <w:rPr>
          <w:rFonts w:ascii="Times New Roman" w:hAnsi="Times New Roman" w:cs="Times New Roman"/>
          <w:sz w:val="24"/>
        </w:rPr>
        <w:t xml:space="preserve"> saskaņā ar Nolikuma un Tehniskās specifikācijas prasībām, Tehniskā piedāvājuma nosacījumiem, par ko tiek slēgts Līgums. Transportlīdzekļa tehniskie parametri, daudzums un cena ir noteikti Līguma Pielikumā Nr.1.</w:t>
      </w:r>
    </w:p>
    <w:p w14:paraId="7E55EFC2"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b/>
          <w:sz w:val="24"/>
        </w:rPr>
        <w:t xml:space="preserve">Piegāde </w:t>
      </w:r>
      <w:r w:rsidRPr="00D003E3">
        <w:rPr>
          <w:rFonts w:ascii="Times New Roman" w:hAnsi="Times New Roman" w:cs="Times New Roman"/>
          <w:sz w:val="24"/>
        </w:rPr>
        <w:t>– Transportlīdzekļa piegāde saskaņā ar Līguma noteikumiem.</w:t>
      </w:r>
    </w:p>
    <w:p w14:paraId="41DBE408"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b/>
          <w:sz w:val="24"/>
        </w:rPr>
        <w:t xml:space="preserve">Rēķins - </w:t>
      </w:r>
      <w:r w:rsidRPr="00D003E3">
        <w:rPr>
          <w:rFonts w:ascii="Times New Roman" w:hAnsi="Times New Roman" w:cs="Times New Roman"/>
          <w:sz w:val="24"/>
        </w:rPr>
        <w:t>maksājuma attaisnojošais dokuments, ko Iznomātājs iesniedz Nomniekam par Transportlīdzekļa lietošanu Līgumā noteiktajā kārtībā.</w:t>
      </w:r>
    </w:p>
    <w:p w14:paraId="2BC7D8CE" w14:textId="77777777" w:rsidR="00AF4C1A" w:rsidRPr="00D003E3" w:rsidRDefault="00AF4C1A" w:rsidP="00AF4C1A">
      <w:pPr>
        <w:pStyle w:val="Sarakstarindkopa1"/>
        <w:numPr>
          <w:ilvl w:val="0"/>
          <w:numId w:val="17"/>
        </w:numPr>
        <w:spacing w:before="120"/>
        <w:ind w:left="357" w:hanging="357"/>
        <w:contextualSpacing w:val="0"/>
        <w:jc w:val="center"/>
        <w:rPr>
          <w:rFonts w:ascii="Times New Roman" w:hAnsi="Times New Roman" w:cs="Times New Roman"/>
          <w:b/>
          <w:sz w:val="24"/>
        </w:rPr>
      </w:pPr>
      <w:r w:rsidRPr="00D003E3">
        <w:rPr>
          <w:rFonts w:ascii="Times New Roman" w:hAnsi="Times New Roman" w:cs="Times New Roman"/>
          <w:b/>
          <w:sz w:val="24"/>
        </w:rPr>
        <w:t>Līguma priekšmets</w:t>
      </w:r>
    </w:p>
    <w:p w14:paraId="2CD51EC5" w14:textId="77777777" w:rsidR="00AF4C1A" w:rsidRPr="00D003E3" w:rsidRDefault="00AF4C1A" w:rsidP="00AF4C1A">
      <w:pPr>
        <w:pStyle w:val="Sarakstarindkopa1"/>
        <w:numPr>
          <w:ilvl w:val="1"/>
          <w:numId w:val="17"/>
        </w:numPr>
        <w:ind w:left="426"/>
        <w:jc w:val="both"/>
        <w:rPr>
          <w:rFonts w:ascii="Times New Roman" w:hAnsi="Times New Roman" w:cs="Times New Roman"/>
          <w:sz w:val="24"/>
        </w:rPr>
      </w:pPr>
      <w:r w:rsidRPr="00D003E3">
        <w:rPr>
          <w:rFonts w:ascii="Times New Roman" w:hAnsi="Times New Roman" w:cs="Times New Roman"/>
          <w:sz w:val="24"/>
        </w:rPr>
        <w:t xml:space="preserve">Iznomātājs atbilstoši Iepirkuma rezultātiem piešķir tiesības Nomniekam par Līguma 3.1.punktā noteikto nomas maksu uz Līgumā noteikto nomas termiņu lietot Līguma 1.8.punktā noteikto Transportlīdzekli. </w:t>
      </w:r>
    </w:p>
    <w:p w14:paraId="070A2D6F" w14:textId="77777777" w:rsidR="00AF4C1A" w:rsidRPr="00D003E3" w:rsidRDefault="00AF4C1A" w:rsidP="00AF4C1A">
      <w:pPr>
        <w:pStyle w:val="Sarakstarindkopa1"/>
        <w:numPr>
          <w:ilvl w:val="1"/>
          <w:numId w:val="17"/>
        </w:numPr>
        <w:ind w:left="426"/>
        <w:jc w:val="both"/>
        <w:rPr>
          <w:rFonts w:ascii="Times New Roman" w:hAnsi="Times New Roman" w:cs="Times New Roman"/>
          <w:sz w:val="24"/>
        </w:rPr>
      </w:pPr>
      <w:r w:rsidRPr="00D003E3">
        <w:rPr>
          <w:rFonts w:ascii="Times New Roman" w:hAnsi="Times New Roman" w:cs="Times New Roman"/>
          <w:sz w:val="24"/>
        </w:rPr>
        <w:t xml:space="preserve">Nomniekam ir tiesības operatīvā līzinga (nomas) perioda beigās iegādāties Transportlīdzekli par atlikušo vērtību saskaņā ar Nomnieka Tehnisko specifikāciju un Iznomātāja Iepirkumā iesniegto Tehnisko un Finanšu piedāvājumu (Pielikums Nr.1). </w:t>
      </w:r>
    </w:p>
    <w:p w14:paraId="2C7DA1D7"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z w:val="24"/>
        </w:rPr>
        <w:t>Transportlīdzeklis tiek Piegādāts atbilstoši Nomnieka Tehniskajai specifikācijai un Iznomātāja iesniegtam Tehniskajam piedāvājumam (Pielikums Nr.1), Līguma noteikumiem un LR spēkā esošajiem normatīvajiem aktiem.</w:t>
      </w:r>
    </w:p>
    <w:p w14:paraId="6AB67684" w14:textId="77777777" w:rsidR="00AF4C1A" w:rsidRPr="00D003E3" w:rsidRDefault="00AF4C1A" w:rsidP="00AF4C1A">
      <w:pPr>
        <w:pStyle w:val="Default"/>
        <w:numPr>
          <w:ilvl w:val="1"/>
          <w:numId w:val="17"/>
        </w:numPr>
        <w:ind w:left="426"/>
        <w:jc w:val="both"/>
      </w:pPr>
      <w:r w:rsidRPr="00D003E3">
        <w:lastRenderedPageBreak/>
        <w:t xml:space="preserve">Iznomātājs piegādā Nomniekam Transportlīdzekli, kurš ir reģistrēts LR atbilstoši normatīvo aktu </w:t>
      </w:r>
      <w:r w:rsidRPr="00D003E3">
        <w:rPr>
          <w:color w:val="auto"/>
        </w:rPr>
        <w:t xml:space="preserve">prasībām un kuram ir piešķirta valsts </w:t>
      </w:r>
      <w:r w:rsidRPr="00D003E3">
        <w:t>reģistrācijas numura zīme.</w:t>
      </w:r>
    </w:p>
    <w:p w14:paraId="74ED95BE"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z w:val="24"/>
        </w:rPr>
        <w:t>Iznomātājs garantē, ka Transportlīdzeklis atbilst spēkā esošajiem valsts standartiem vai citos normatīvajos aktos noteiktajām Transportlīdzekļa kvalitātes un atbilstības prasībām, ka Transportlīdzeklis iepriekš nav lietots, tajā nav iebūvētas lietotas vai atjaunotas komponentes.</w:t>
      </w:r>
    </w:p>
    <w:p w14:paraId="59969A86"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z w:val="24"/>
        </w:rPr>
        <w:t>Iznomātājs garantē, ka tam ir visas nepieciešamās apliecības un/</w:t>
      </w:r>
      <w:r w:rsidRPr="00D003E3">
        <w:rPr>
          <w:rFonts w:ascii="Times New Roman" w:hAnsi="Times New Roman" w:cs="Times New Roman"/>
          <w:bCs/>
          <w:sz w:val="24"/>
        </w:rPr>
        <w:t>vai sertifikāti</w:t>
      </w:r>
      <w:r w:rsidRPr="00D003E3">
        <w:rPr>
          <w:rFonts w:ascii="Times New Roman" w:hAnsi="Times New Roman" w:cs="Times New Roman"/>
          <w:sz w:val="24"/>
        </w:rPr>
        <w:t>, materiāltehniskais nodrošinājums un kvalificēts personāls, zināšanas un iemaņas Līguma izpildes nodrošināšanai.</w:t>
      </w:r>
    </w:p>
    <w:p w14:paraId="01B2F44E" w14:textId="77777777" w:rsidR="00AF4C1A" w:rsidRPr="00D003E3" w:rsidRDefault="00AF4C1A" w:rsidP="00AF4C1A">
      <w:pPr>
        <w:pStyle w:val="Sarakstarindkopa1"/>
        <w:numPr>
          <w:ilvl w:val="0"/>
          <w:numId w:val="17"/>
        </w:numPr>
        <w:spacing w:before="120"/>
        <w:ind w:left="357" w:hanging="357"/>
        <w:contextualSpacing w:val="0"/>
        <w:jc w:val="center"/>
        <w:rPr>
          <w:rFonts w:ascii="Times New Roman" w:hAnsi="Times New Roman" w:cs="Times New Roman"/>
          <w:b/>
          <w:sz w:val="24"/>
        </w:rPr>
      </w:pPr>
      <w:r w:rsidRPr="00D003E3">
        <w:rPr>
          <w:rFonts w:ascii="Times New Roman" w:hAnsi="Times New Roman" w:cs="Times New Roman"/>
          <w:b/>
          <w:sz w:val="24"/>
        </w:rPr>
        <w:t>Līguma cena un norēķinu kārtība</w:t>
      </w:r>
    </w:p>
    <w:p w14:paraId="4952FDD9"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z w:val="24"/>
        </w:rPr>
        <w:t xml:space="preserve">Līguma kopējā cena par Transportlīdzekļa iegādi operatīvajā līzingā (nomu) saskaņā ar finanšu piedāvājumu bez pievienotās vērtības nodokļa (turpmāk – PVN) </w:t>
      </w:r>
      <w:r w:rsidRPr="00725EC1">
        <w:rPr>
          <w:rFonts w:ascii="Times New Roman" w:hAnsi="Times New Roman" w:cs="Times New Roman"/>
          <w:sz w:val="24"/>
          <w:highlight w:val="lightGray"/>
        </w:rPr>
        <w:t xml:space="preserve">ir ___________EUR (____________ </w:t>
      </w:r>
      <w:proofErr w:type="spellStart"/>
      <w:r w:rsidRPr="00725EC1">
        <w:rPr>
          <w:rFonts w:ascii="Times New Roman" w:hAnsi="Times New Roman" w:cs="Times New Roman"/>
          <w:i/>
          <w:sz w:val="24"/>
          <w:highlight w:val="lightGray"/>
        </w:rPr>
        <w:t>euro</w:t>
      </w:r>
      <w:proofErr w:type="spellEnd"/>
      <w:r w:rsidRPr="00725EC1">
        <w:rPr>
          <w:rFonts w:ascii="Times New Roman" w:hAnsi="Times New Roman" w:cs="Times New Roman"/>
          <w:i/>
          <w:sz w:val="24"/>
          <w:highlight w:val="lightGray"/>
        </w:rPr>
        <w:t xml:space="preserve"> </w:t>
      </w:r>
      <w:r w:rsidRPr="00725EC1">
        <w:rPr>
          <w:rFonts w:ascii="Times New Roman" w:hAnsi="Times New Roman" w:cs="Times New Roman"/>
          <w:sz w:val="24"/>
          <w:highlight w:val="lightGray"/>
        </w:rPr>
        <w:t xml:space="preserve">____ centi), PVN 21% - ___________EUR (____________ </w:t>
      </w:r>
      <w:proofErr w:type="spellStart"/>
      <w:r w:rsidRPr="00725EC1">
        <w:rPr>
          <w:rFonts w:ascii="Times New Roman" w:hAnsi="Times New Roman" w:cs="Times New Roman"/>
          <w:i/>
          <w:sz w:val="24"/>
          <w:highlight w:val="lightGray"/>
        </w:rPr>
        <w:t>euro</w:t>
      </w:r>
      <w:proofErr w:type="spellEnd"/>
      <w:r w:rsidRPr="00725EC1">
        <w:rPr>
          <w:rFonts w:ascii="Times New Roman" w:hAnsi="Times New Roman" w:cs="Times New Roman"/>
          <w:i/>
          <w:sz w:val="24"/>
          <w:highlight w:val="lightGray"/>
        </w:rPr>
        <w:t xml:space="preserve"> </w:t>
      </w:r>
      <w:r w:rsidRPr="00725EC1">
        <w:rPr>
          <w:rFonts w:ascii="Times New Roman" w:hAnsi="Times New Roman" w:cs="Times New Roman"/>
          <w:sz w:val="24"/>
          <w:highlight w:val="lightGray"/>
        </w:rPr>
        <w:t xml:space="preserve">____ centi), kopā – </w:t>
      </w:r>
      <w:r w:rsidRPr="00725EC1">
        <w:rPr>
          <w:rFonts w:ascii="Times New Roman" w:hAnsi="Times New Roman" w:cs="Times New Roman"/>
          <w:b/>
          <w:sz w:val="24"/>
          <w:highlight w:val="lightGray"/>
        </w:rPr>
        <w:t>___________EUR</w:t>
      </w:r>
      <w:r w:rsidRPr="00725EC1">
        <w:rPr>
          <w:rFonts w:ascii="Times New Roman" w:hAnsi="Times New Roman" w:cs="Times New Roman"/>
          <w:sz w:val="24"/>
          <w:highlight w:val="lightGray"/>
        </w:rPr>
        <w:t xml:space="preserve"> (____________ </w:t>
      </w:r>
      <w:proofErr w:type="spellStart"/>
      <w:r w:rsidRPr="00725EC1">
        <w:rPr>
          <w:rFonts w:ascii="Times New Roman" w:hAnsi="Times New Roman" w:cs="Times New Roman"/>
          <w:i/>
          <w:sz w:val="24"/>
          <w:highlight w:val="lightGray"/>
        </w:rPr>
        <w:t>euro</w:t>
      </w:r>
      <w:proofErr w:type="spellEnd"/>
      <w:r w:rsidRPr="00725EC1">
        <w:rPr>
          <w:rFonts w:ascii="Times New Roman" w:hAnsi="Times New Roman" w:cs="Times New Roman"/>
          <w:i/>
          <w:sz w:val="24"/>
          <w:highlight w:val="lightGray"/>
        </w:rPr>
        <w:t xml:space="preserve"> </w:t>
      </w:r>
      <w:r w:rsidRPr="00725EC1">
        <w:rPr>
          <w:rFonts w:ascii="Times New Roman" w:hAnsi="Times New Roman" w:cs="Times New Roman"/>
          <w:sz w:val="24"/>
          <w:highlight w:val="lightGray"/>
        </w:rPr>
        <w:t>____ centi)</w:t>
      </w:r>
      <w:r w:rsidRPr="00D003E3">
        <w:rPr>
          <w:rFonts w:ascii="Times New Roman" w:hAnsi="Times New Roman" w:cs="Times New Roman"/>
          <w:sz w:val="24"/>
        </w:rPr>
        <w:t xml:space="preserve">. </w:t>
      </w:r>
    </w:p>
    <w:p w14:paraId="0FE13971" w14:textId="77777777" w:rsidR="00AF4C1A" w:rsidRPr="00D003E3" w:rsidRDefault="00AF4C1A" w:rsidP="00AF4C1A">
      <w:pPr>
        <w:pStyle w:val="Sarakstarindkopa1"/>
        <w:numPr>
          <w:ilvl w:val="1"/>
          <w:numId w:val="17"/>
        </w:numPr>
        <w:ind w:left="426"/>
        <w:jc w:val="both"/>
        <w:rPr>
          <w:rFonts w:ascii="Times New Roman" w:hAnsi="Times New Roman" w:cs="Times New Roman"/>
          <w:b/>
          <w:color w:val="000000"/>
          <w:sz w:val="24"/>
        </w:rPr>
      </w:pPr>
      <w:r w:rsidRPr="00D003E3">
        <w:rPr>
          <w:rFonts w:ascii="Times New Roman" w:hAnsi="Times New Roman" w:cs="Times New Roman"/>
          <w:color w:val="000000"/>
          <w:sz w:val="24"/>
        </w:rPr>
        <w:t>Transportlīdzekļa līzinga (nomas) maksājums mēnesī, ievērojot iesniegto Finanšu piedāvājumu, ir noteikts saskaņā ar transportlīdzekļa vērtības lineāro amortizācijas grafiku</w:t>
      </w:r>
      <w:r w:rsidRPr="00D003E3">
        <w:rPr>
          <w:rStyle w:val="apple-converted-space"/>
          <w:rFonts w:ascii="Times New Roman" w:hAnsi="Times New Roman" w:cs="Times New Roman"/>
          <w:color w:val="000000"/>
          <w:sz w:val="24"/>
        </w:rPr>
        <w:t> </w:t>
      </w:r>
      <w:r w:rsidRPr="00D003E3">
        <w:rPr>
          <w:rFonts w:ascii="Times New Roman" w:hAnsi="Times New Roman" w:cs="Times New Roman"/>
          <w:color w:val="000000"/>
          <w:sz w:val="24"/>
        </w:rPr>
        <w:t>un</w:t>
      </w:r>
      <w:r w:rsidRPr="00D003E3">
        <w:rPr>
          <w:rStyle w:val="apple-converted-space"/>
          <w:rFonts w:ascii="Times New Roman" w:hAnsi="Times New Roman" w:cs="Times New Roman"/>
          <w:color w:val="000000"/>
          <w:sz w:val="24"/>
        </w:rPr>
        <w:t> </w:t>
      </w:r>
      <w:r w:rsidRPr="00D003E3">
        <w:rPr>
          <w:rFonts w:ascii="Times New Roman" w:hAnsi="Times New Roman" w:cs="Times New Roman"/>
          <w:color w:val="000000"/>
          <w:sz w:val="24"/>
        </w:rPr>
        <w:t>pievienotu</w:t>
      </w:r>
      <w:r w:rsidRPr="00D003E3">
        <w:rPr>
          <w:rStyle w:val="apple-converted-space"/>
          <w:rFonts w:ascii="Times New Roman" w:hAnsi="Times New Roman" w:cs="Times New Roman"/>
          <w:color w:val="000000"/>
          <w:sz w:val="24"/>
        </w:rPr>
        <w:t> </w:t>
      </w:r>
      <w:r w:rsidRPr="00D003E3">
        <w:rPr>
          <w:rFonts w:ascii="Times New Roman" w:hAnsi="Times New Roman" w:cs="Times New Roman"/>
          <w:color w:val="000000"/>
          <w:sz w:val="24"/>
        </w:rPr>
        <w:t>aprēķināto</w:t>
      </w:r>
      <w:r w:rsidRPr="00D003E3">
        <w:rPr>
          <w:rStyle w:val="apple-converted-space"/>
          <w:rFonts w:ascii="Times New Roman" w:hAnsi="Times New Roman" w:cs="Times New Roman"/>
          <w:color w:val="000000"/>
          <w:sz w:val="24"/>
        </w:rPr>
        <w:t> </w:t>
      </w:r>
      <w:r w:rsidRPr="00D003E3">
        <w:rPr>
          <w:rFonts w:ascii="Times New Roman" w:hAnsi="Times New Roman" w:cs="Times New Roman"/>
          <w:color w:val="000000"/>
          <w:sz w:val="24"/>
        </w:rPr>
        <w:t>finanšu resursu cenu – nemainīgo procentu likmes daļu un</w:t>
      </w:r>
      <w:r w:rsidRPr="00D003E3">
        <w:rPr>
          <w:rStyle w:val="apple-converted-space"/>
          <w:rFonts w:ascii="Times New Roman" w:hAnsi="Times New Roman" w:cs="Times New Roman"/>
          <w:color w:val="000000"/>
          <w:sz w:val="24"/>
        </w:rPr>
        <w:t> </w:t>
      </w:r>
      <w:r w:rsidRPr="00D003E3">
        <w:rPr>
          <w:rFonts w:ascii="Times New Roman" w:hAnsi="Times New Roman" w:cs="Times New Roman"/>
          <w:color w:val="000000"/>
          <w:sz w:val="24"/>
        </w:rPr>
        <w:t>pievienotu</w:t>
      </w:r>
      <w:r w:rsidRPr="00D003E3">
        <w:rPr>
          <w:rStyle w:val="apple-converted-space"/>
          <w:rFonts w:ascii="Times New Roman" w:hAnsi="Times New Roman" w:cs="Times New Roman"/>
          <w:color w:val="000000"/>
          <w:sz w:val="24"/>
        </w:rPr>
        <w:t> </w:t>
      </w:r>
      <w:r w:rsidRPr="00D003E3">
        <w:rPr>
          <w:rFonts w:ascii="Times New Roman" w:hAnsi="Times New Roman" w:cs="Times New Roman"/>
          <w:color w:val="000000"/>
          <w:sz w:val="24"/>
        </w:rPr>
        <w:t>trīs mēnešu EURIBOR bāzes mainīgo</w:t>
      </w:r>
      <w:r w:rsidRPr="00D003E3">
        <w:rPr>
          <w:rStyle w:val="apple-converted-space"/>
          <w:rFonts w:ascii="Times New Roman" w:hAnsi="Times New Roman" w:cs="Times New Roman"/>
          <w:color w:val="000000"/>
          <w:sz w:val="24"/>
        </w:rPr>
        <w:t> </w:t>
      </w:r>
      <w:r w:rsidRPr="00D003E3">
        <w:rPr>
          <w:rFonts w:ascii="Times New Roman" w:hAnsi="Times New Roman" w:cs="Times New Roman"/>
          <w:color w:val="000000"/>
          <w:sz w:val="24"/>
        </w:rPr>
        <w:t>procentu likmi (kas</w:t>
      </w:r>
      <w:r w:rsidRPr="00D003E3">
        <w:rPr>
          <w:rStyle w:val="apple-converted-space"/>
          <w:rFonts w:ascii="Times New Roman" w:hAnsi="Times New Roman" w:cs="Times New Roman"/>
          <w:color w:val="000000"/>
          <w:sz w:val="24"/>
        </w:rPr>
        <w:t> </w:t>
      </w:r>
      <w:r w:rsidRPr="00D003E3">
        <w:rPr>
          <w:rFonts w:ascii="Times New Roman" w:hAnsi="Times New Roman" w:cs="Times New Roman"/>
          <w:color w:val="000000"/>
          <w:sz w:val="24"/>
        </w:rPr>
        <w:t>ir</w:t>
      </w:r>
      <w:r w:rsidRPr="00D003E3">
        <w:rPr>
          <w:rStyle w:val="apple-converted-space"/>
          <w:rFonts w:ascii="Times New Roman" w:hAnsi="Times New Roman" w:cs="Times New Roman"/>
          <w:color w:val="000000"/>
          <w:sz w:val="24"/>
        </w:rPr>
        <w:t> </w:t>
      </w:r>
      <w:r w:rsidRPr="00D003E3">
        <w:rPr>
          <w:rFonts w:ascii="Times New Roman" w:hAnsi="Times New Roman" w:cs="Times New Roman"/>
          <w:color w:val="000000"/>
          <w:sz w:val="24"/>
        </w:rPr>
        <w:t>fiksēta piegādes brīdī</w:t>
      </w:r>
      <w:r w:rsidRPr="00D003E3">
        <w:rPr>
          <w:rStyle w:val="apple-converted-space"/>
          <w:rFonts w:ascii="Times New Roman" w:hAnsi="Times New Roman" w:cs="Times New Roman"/>
          <w:color w:val="000000"/>
          <w:sz w:val="24"/>
        </w:rPr>
        <w:t> </w:t>
      </w:r>
      <w:r w:rsidRPr="00D003E3">
        <w:rPr>
          <w:rFonts w:ascii="Times New Roman" w:hAnsi="Times New Roman" w:cs="Times New Roman"/>
          <w:color w:val="000000"/>
          <w:sz w:val="24"/>
        </w:rPr>
        <w:t>un kas tiek aktualizēta ik pēc trim</w:t>
      </w:r>
      <w:r w:rsidRPr="00D003E3">
        <w:rPr>
          <w:rStyle w:val="apple-converted-space"/>
          <w:rFonts w:ascii="Times New Roman" w:hAnsi="Times New Roman" w:cs="Times New Roman"/>
          <w:color w:val="000000"/>
          <w:sz w:val="24"/>
        </w:rPr>
        <w:t> </w:t>
      </w:r>
      <w:r w:rsidRPr="00D003E3">
        <w:rPr>
          <w:rFonts w:ascii="Times New Roman" w:hAnsi="Times New Roman" w:cs="Times New Roman"/>
          <w:color w:val="000000"/>
          <w:sz w:val="24"/>
        </w:rPr>
        <w:t xml:space="preserve">mēnešiem saskaņā ar Eiropas Centrālās bankas noteikto), atbilstoši Iepirkuma prasībām. </w:t>
      </w:r>
    </w:p>
    <w:p w14:paraId="4E6552BB"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z w:val="24"/>
        </w:rPr>
        <w:t xml:space="preserve">Līguma kopējā cenā ir iekļautas visas tiešās un netiešās izmaksas saskaņā ar tehnisko specifikāciju, t.sk., bet ne tikai, izmaksas, kas saistītas ar Transportlīdzekļa piegādi, sagatavošanu un nodošanu Nomniekam, reģistrāciju Ceļu satiksmes drošības direkcijā (turpmāk – CSDD), operatīvā līzinga piešķiršanu un noformēšanu. </w:t>
      </w:r>
    </w:p>
    <w:p w14:paraId="2023AFFE"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z w:val="24"/>
        </w:rPr>
        <w:t xml:space="preserve">Iznomātājs transportlīdzekļa piegādes finansēšanai nodrošina operatīvo līzingu, kura periods ir 60 mēneši, saskaņā ar maksājumu grafiku (Pielikums Nr.2) un </w:t>
      </w:r>
      <w:r w:rsidRPr="00D003E3">
        <w:rPr>
          <w:rFonts w:ascii="Times New Roman" w:hAnsi="Times New Roman" w:cs="Times New Roman"/>
          <w:color w:val="000000"/>
          <w:sz w:val="24"/>
        </w:rPr>
        <w:t>atbilstoši Iepirkuma nolikuma prasībām</w:t>
      </w:r>
      <w:r w:rsidRPr="00D003E3">
        <w:rPr>
          <w:rFonts w:ascii="Times New Roman" w:hAnsi="Times New Roman" w:cs="Times New Roman"/>
          <w:sz w:val="24"/>
        </w:rPr>
        <w:t>.</w:t>
      </w:r>
      <w:r w:rsidRPr="00D003E3">
        <w:rPr>
          <w:rFonts w:ascii="Times New Roman" w:hAnsi="Times New Roman" w:cs="Times New Roman"/>
          <w:b/>
          <w:sz w:val="24"/>
        </w:rPr>
        <w:t xml:space="preserve"> </w:t>
      </w:r>
    </w:p>
    <w:p w14:paraId="142377DF"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z w:val="24"/>
        </w:rPr>
        <w:t xml:space="preserve">Līzinga (nomas) perioda beigās Nomniekam ir tiesības iegādāties Transportlīdzekli par atlikušo vērtību (izpirkuma maksu). </w:t>
      </w:r>
    </w:p>
    <w:p w14:paraId="2FBA5C43"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z w:val="24"/>
        </w:rPr>
        <w:t xml:space="preserve">Nomnieks ikmēneša līzinga maksājumu (Līguma 3.2.punkts) par iepriekšējo mēnesi veic 20 (divdesmit) dienu laikā pēc Iznomātāja sagatavotā rēķina saņemšanas, veicot bezskaidras naudas pārskaitījumu uz Iznomātāja norēķinu kontu. </w:t>
      </w:r>
    </w:p>
    <w:p w14:paraId="1B723D4D"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z w:val="24"/>
        </w:rPr>
        <w:t xml:space="preserve">Nomnieks veic samaksu par Transportlīdzekļa atpirkšanu 20 (divdesmit) dienu laikā pēc Iznomātāja rēķina saņemšanas. </w:t>
      </w:r>
    </w:p>
    <w:p w14:paraId="08A666FA"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z w:val="24"/>
        </w:rPr>
        <w:t>Līguma darbības laikā Finanšu piedāvājumā iesniegto operatīvā līzinga mēneša maksājuma summu pie attiecīgās 3 mēnešu EURIBOR likmes nevar paaugstināt un Transportlīdzekļa atlikušās vērtības (izpirkuma maksa) cenu nevar paaugstināt.</w:t>
      </w:r>
    </w:p>
    <w:p w14:paraId="72C93A8B"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color w:val="000000"/>
          <w:sz w:val="24"/>
        </w:rPr>
        <w:t>Iznomātājs, iepriekš saskaņojot ar Nomnieka pārstāvi, ir tiesīgs nosūtīt rēķinu elektroniski uz e </w:t>
      </w:r>
      <w:r w:rsidRPr="00D003E3">
        <w:rPr>
          <w:rFonts w:ascii="Times New Roman" w:hAnsi="Times New Roman" w:cs="Times New Roman"/>
          <w:color w:val="000000"/>
          <w:sz w:val="24"/>
        </w:rPr>
        <w:noBreakHyphen/>
        <w:t xml:space="preserve"> pastu: </w:t>
      </w:r>
      <w:hyperlink r:id="rId11" w:history="1">
        <w:r w:rsidRPr="00725EC1">
          <w:rPr>
            <w:rStyle w:val="Hyperlink"/>
            <w:rFonts w:ascii="Times New Roman" w:eastAsia="Book Antiqua" w:hAnsi="Times New Roman"/>
            <w:sz w:val="24"/>
            <w:highlight w:val="lightGray"/>
          </w:rPr>
          <w:t>_______________</w:t>
        </w:r>
      </w:hyperlink>
      <w:r w:rsidRPr="00725EC1">
        <w:rPr>
          <w:rFonts w:ascii="Times New Roman" w:hAnsi="Times New Roman" w:cs="Times New Roman"/>
          <w:sz w:val="24"/>
          <w:highlight w:val="lightGray"/>
        </w:rPr>
        <w:t xml:space="preserve"> </w:t>
      </w:r>
      <w:r w:rsidRPr="00725EC1">
        <w:rPr>
          <w:rFonts w:ascii="Times New Roman" w:hAnsi="Times New Roman" w:cs="Times New Roman"/>
          <w:color w:val="000000"/>
          <w:sz w:val="24"/>
          <w:highlight w:val="lightGray"/>
        </w:rPr>
        <w:t>no e-pasta: </w:t>
      </w:r>
      <w:hyperlink r:id="rId12" w:history="1">
        <w:r w:rsidRPr="00725EC1">
          <w:rPr>
            <w:rStyle w:val="Hyperlink"/>
            <w:rFonts w:ascii="Times New Roman" w:eastAsia="Book Antiqua" w:hAnsi="Times New Roman"/>
            <w:sz w:val="24"/>
            <w:highlight w:val="lightGray"/>
          </w:rPr>
          <w:t>______________</w:t>
        </w:r>
      </w:hyperlink>
      <w:r w:rsidRPr="00D003E3">
        <w:rPr>
          <w:rFonts w:ascii="Times New Roman" w:hAnsi="Times New Roman" w:cs="Times New Roman"/>
          <w:sz w:val="24"/>
        </w:rPr>
        <w:t>.</w:t>
      </w:r>
      <w:r w:rsidRPr="00D003E3">
        <w:rPr>
          <w:rFonts w:ascii="Times New Roman" w:hAnsi="Times New Roman" w:cs="Times New Roman"/>
          <w:color w:val="000000"/>
          <w:sz w:val="24"/>
        </w:rPr>
        <w:t xml:space="preserve"> Ja rēķins tiek sagatavots elektroniski, uz tā jānorāda atzīme „Šis rēķins ir sagatavots elektroniski un derīgs bez paraksta”.</w:t>
      </w:r>
    </w:p>
    <w:p w14:paraId="2CD7C967"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z w:val="24"/>
        </w:rPr>
        <w:t xml:space="preserve">Iznomātājs, sagatavojot rēķinu, tajā iekļauj šādu informāciju: </w:t>
      </w:r>
      <w:r w:rsidRPr="00D003E3">
        <w:rPr>
          <w:rFonts w:ascii="Times New Roman" w:hAnsi="Times New Roman" w:cs="Times New Roman"/>
          <w:i/>
          <w:sz w:val="24"/>
        </w:rPr>
        <w:t>Iepirkuma nosaukums un identifikācijas numurs, Līguma datums un numurs</w:t>
      </w:r>
      <w:r w:rsidRPr="00D003E3">
        <w:rPr>
          <w:rFonts w:ascii="Times New Roman" w:hAnsi="Times New Roman" w:cs="Times New Roman"/>
          <w:sz w:val="24"/>
        </w:rPr>
        <w:t xml:space="preserve">. Ja Iznomātājs nav iekļāvis šajā Līguma punktā noteikto informāciju rēķinā, Nomniekam ir tiesības prasīt Iznomātājam veikt atbilstošas korekcijas rēķinā un līdz brīdim, kamēr Iznomātājs nav novērsis nepilnības – neapmaksāt Iznomātājam pienākošo summu. </w:t>
      </w:r>
    </w:p>
    <w:p w14:paraId="6D564543" w14:textId="77777777" w:rsidR="00AF4C1A" w:rsidRPr="00D003E3" w:rsidRDefault="00AF4C1A" w:rsidP="00AF4C1A">
      <w:pPr>
        <w:pStyle w:val="Sarakstarindkopa1"/>
        <w:numPr>
          <w:ilvl w:val="1"/>
          <w:numId w:val="17"/>
        </w:numPr>
        <w:ind w:left="426"/>
        <w:jc w:val="both"/>
        <w:rPr>
          <w:rFonts w:ascii="Times New Roman" w:hAnsi="Times New Roman" w:cs="Times New Roman"/>
          <w:b/>
          <w:sz w:val="24"/>
        </w:rPr>
      </w:pPr>
      <w:r w:rsidRPr="00D003E3">
        <w:rPr>
          <w:rFonts w:ascii="Times New Roman" w:hAnsi="Times New Roman" w:cs="Times New Roman"/>
          <w:snapToGrid w:val="0"/>
          <w:sz w:val="24"/>
        </w:rPr>
        <w:t xml:space="preserve">Iznomātājs </w:t>
      </w:r>
      <w:r w:rsidRPr="00D003E3">
        <w:rPr>
          <w:rFonts w:ascii="Times New Roman" w:hAnsi="Times New Roman" w:cs="Times New Roman"/>
          <w:sz w:val="24"/>
        </w:rPr>
        <w:t>sagatavo rēķinu un PVN aprēķina atbilstoši Pievienotās vērtības nodokļa likumam un citiem LR spēkā esošajiem normatīvajiem aktiem.</w:t>
      </w:r>
    </w:p>
    <w:p w14:paraId="21AC1B2B" w14:textId="77777777" w:rsidR="00AF4C1A" w:rsidRPr="00D003E3" w:rsidRDefault="00AF4C1A" w:rsidP="00AF4C1A">
      <w:pPr>
        <w:pStyle w:val="Sarakstarindkopa1"/>
        <w:numPr>
          <w:ilvl w:val="0"/>
          <w:numId w:val="17"/>
        </w:numPr>
        <w:spacing w:before="120"/>
        <w:ind w:left="357" w:hanging="357"/>
        <w:contextualSpacing w:val="0"/>
        <w:jc w:val="center"/>
        <w:rPr>
          <w:rFonts w:ascii="Times New Roman" w:hAnsi="Times New Roman" w:cs="Times New Roman"/>
          <w:b/>
          <w:sz w:val="24"/>
        </w:rPr>
      </w:pPr>
      <w:r w:rsidRPr="00D003E3">
        <w:rPr>
          <w:rFonts w:ascii="Times New Roman" w:hAnsi="Times New Roman" w:cs="Times New Roman"/>
          <w:b/>
          <w:sz w:val="24"/>
        </w:rPr>
        <w:t>Transportlīdzekļa piegādes un nodošanas noteikumi un termiņi</w:t>
      </w:r>
    </w:p>
    <w:p w14:paraId="629B15F6" w14:textId="77777777" w:rsidR="00AF4C1A" w:rsidRPr="00D003E3" w:rsidRDefault="00AF4C1A" w:rsidP="00AF4C1A">
      <w:pPr>
        <w:pStyle w:val="Sarakstarindkopa1"/>
        <w:numPr>
          <w:ilvl w:val="1"/>
          <w:numId w:val="17"/>
        </w:numPr>
        <w:ind w:left="426"/>
        <w:jc w:val="both"/>
        <w:rPr>
          <w:rFonts w:ascii="Times New Roman" w:hAnsi="Times New Roman" w:cs="Times New Roman"/>
          <w:sz w:val="24"/>
        </w:rPr>
      </w:pPr>
      <w:r w:rsidRPr="00D003E3">
        <w:rPr>
          <w:rFonts w:ascii="Times New Roman" w:hAnsi="Times New Roman" w:cs="Times New Roman"/>
          <w:sz w:val="24"/>
        </w:rPr>
        <w:lastRenderedPageBreak/>
        <w:t>Iznomātājs veic Transportlīdzekļa piegādi un nodošanu Nomniekam 3 (trīs) mēnešu laikā no Līguma spēkā stāšanās dienas, ar Transportlīdzekļa piegādi saprotot faktisko Transportlīdzekļa piegādi Nomnieka norādītā vietā un laikā.</w:t>
      </w:r>
    </w:p>
    <w:p w14:paraId="72A67A4C" w14:textId="77777777" w:rsidR="00AF4C1A" w:rsidRPr="00D003E3" w:rsidRDefault="00AF4C1A" w:rsidP="00AF4C1A">
      <w:pPr>
        <w:pStyle w:val="Sarakstarindkopa1"/>
        <w:numPr>
          <w:ilvl w:val="1"/>
          <w:numId w:val="17"/>
        </w:numPr>
        <w:ind w:left="426"/>
        <w:jc w:val="both"/>
        <w:rPr>
          <w:rFonts w:ascii="Times New Roman" w:hAnsi="Times New Roman" w:cs="Times New Roman"/>
          <w:sz w:val="24"/>
        </w:rPr>
      </w:pPr>
      <w:r w:rsidRPr="00D003E3">
        <w:rPr>
          <w:rFonts w:ascii="Times New Roman" w:hAnsi="Times New Roman" w:cs="Times New Roman"/>
          <w:sz w:val="24"/>
        </w:rPr>
        <w:t>Iznomātāja par Līguma izpildi atbildīgā kontaktpersona organizē Transportlīdzekļa piegādi un nodošanu Nomniekam, konkrētu piegādes laiku saskaņojot ar Nomnieka pārstāvi.</w:t>
      </w:r>
    </w:p>
    <w:p w14:paraId="77AEA014" w14:textId="77777777" w:rsidR="00AF4C1A" w:rsidRPr="00D003E3" w:rsidRDefault="00AF4C1A" w:rsidP="00AF4C1A">
      <w:pPr>
        <w:pStyle w:val="Default"/>
        <w:numPr>
          <w:ilvl w:val="1"/>
          <w:numId w:val="17"/>
        </w:numPr>
        <w:ind w:left="426"/>
        <w:jc w:val="both"/>
      </w:pPr>
      <w:r w:rsidRPr="00D003E3">
        <w:t>Transportlīdzekli piegādā pilnā lietošanas gatavībā ar ražotāja noteikto atslēgu skaitu, aprīkotu atbilstoši tehniskajā piedāvājumā norādītajām prasībām, reģistrētu CSDD atbilstoši LR normatīvo aktu prasībām.</w:t>
      </w:r>
    </w:p>
    <w:p w14:paraId="014023D1" w14:textId="77777777" w:rsidR="00AF4C1A" w:rsidRPr="00D003E3" w:rsidRDefault="00AF4C1A" w:rsidP="00AF4C1A">
      <w:pPr>
        <w:pStyle w:val="Default"/>
        <w:numPr>
          <w:ilvl w:val="1"/>
          <w:numId w:val="17"/>
        </w:numPr>
        <w:ind w:left="426"/>
        <w:jc w:val="both"/>
      </w:pPr>
      <w:r w:rsidRPr="00D003E3">
        <w:t>Lai apliecinātu Nomnieka tiesības pieņemt Transportlīdzekli lietošanā, Puses paraksta pieņemšanas–nodošanas aktu.</w:t>
      </w:r>
    </w:p>
    <w:p w14:paraId="14AAC8D8" w14:textId="77777777" w:rsidR="00AF4C1A" w:rsidRPr="00D003E3" w:rsidRDefault="00AF4C1A" w:rsidP="00AF4C1A">
      <w:pPr>
        <w:pStyle w:val="Default"/>
        <w:numPr>
          <w:ilvl w:val="1"/>
          <w:numId w:val="17"/>
        </w:numPr>
        <w:ind w:left="426"/>
        <w:jc w:val="both"/>
      </w:pPr>
      <w:r w:rsidRPr="00D003E3">
        <w:t xml:space="preserve">Par Transportlīdzekļa nodošanas dienu tiek uzskatīta diena, kad Iznomātājs nodod Nomniekam Transportlīdzekli un Puses paraksta attiecīgu Transportlīdzekļa pieņemšanas–nodošanas aktu, kas kļūst par Līguma neatņemamu sastāvdaļu. Iznomātājs uzrāda Transportlīdzekļa nodošanas datumu Transportlīdzekļa apkopes un servisa grāmatiņā, kuru nodod Nomniekam un kurā norādītais Transportlīdzekļa saņemšanas datums sakrīt ar Transportlīdzekļa pieņemšanas–nodošanas aktā norādīto Transportlīdzekļa saņemšanas datumu. </w:t>
      </w:r>
    </w:p>
    <w:p w14:paraId="76E7B79F" w14:textId="77777777" w:rsidR="00AF4C1A" w:rsidRPr="00D003E3" w:rsidRDefault="00AF4C1A" w:rsidP="00AF4C1A">
      <w:pPr>
        <w:pStyle w:val="Sarakstarindkopa1"/>
        <w:numPr>
          <w:ilvl w:val="1"/>
          <w:numId w:val="17"/>
        </w:numPr>
        <w:ind w:left="426"/>
        <w:jc w:val="both"/>
        <w:rPr>
          <w:rFonts w:ascii="Times New Roman" w:hAnsi="Times New Roman" w:cs="Times New Roman"/>
          <w:sz w:val="24"/>
        </w:rPr>
      </w:pPr>
      <w:r w:rsidRPr="00D003E3">
        <w:rPr>
          <w:rFonts w:ascii="Times New Roman" w:hAnsi="Times New Roman" w:cs="Times New Roman"/>
          <w:sz w:val="24"/>
        </w:rPr>
        <w:t xml:space="preserve">Pieņemšanas-nodošanas aktā tiek atzīmēta transportlīdzekļa komplektācija, tā stāvoklis nodošanas brīdi, kopā ar transportlīdzekli nododamie dokumenti (Līguma 4.7.punkts). </w:t>
      </w:r>
    </w:p>
    <w:p w14:paraId="327C3A19" w14:textId="77777777" w:rsidR="00AF4C1A" w:rsidRPr="00D003E3" w:rsidRDefault="00AF4C1A" w:rsidP="00AF4C1A">
      <w:pPr>
        <w:pStyle w:val="Default"/>
        <w:numPr>
          <w:ilvl w:val="1"/>
          <w:numId w:val="17"/>
        </w:numPr>
        <w:ind w:left="426"/>
        <w:jc w:val="both"/>
      </w:pPr>
      <w:r w:rsidRPr="00D003E3">
        <w:t>Vienlaicīgi ar Transportlīdzekļa nodošanu Iznomātājs nodod Nomniekam visus ar Transportlīdzekļa reģistrāciju saistītos dokumentus, Transportlīdzekļa tehnisko dokumentāciju (lietošanas (ekspluatācijas) instrukcijas, garantijas dokumentāciju u.tml.), servisa apkopju grāmatiņu latviešu valodā u.c. dokumentus).</w:t>
      </w:r>
    </w:p>
    <w:p w14:paraId="62CD9F88" w14:textId="77777777" w:rsidR="00AF4C1A" w:rsidRPr="00D003E3" w:rsidRDefault="00AF4C1A" w:rsidP="00AF4C1A">
      <w:pPr>
        <w:pStyle w:val="Default"/>
        <w:numPr>
          <w:ilvl w:val="1"/>
          <w:numId w:val="17"/>
        </w:numPr>
        <w:ind w:left="426"/>
        <w:jc w:val="both"/>
      </w:pPr>
      <w:r w:rsidRPr="00D003E3">
        <w:rPr>
          <w:rFonts w:eastAsia="Times New Roman"/>
          <w:kern w:val="28"/>
        </w:rPr>
        <w:t>Pieņemot Transportlīdzekli, Nomnieks pēc saviem ieskatiem ir tiesīgs veikt Transportlīdzekļa pārbaudi – izmēģinājumu braucienus, lai pārliecinātos par Transportlīdzekļa atbilstību Iepirkuma, Līguma un tā pielikumu prasībām un pie Transportlīdzekļa pieņemšanas ir tiesīgs pieaicināt ekspertus.</w:t>
      </w:r>
    </w:p>
    <w:p w14:paraId="056E0511" w14:textId="77777777" w:rsidR="00AF4C1A" w:rsidRPr="00D003E3" w:rsidRDefault="00AF4C1A" w:rsidP="00AF4C1A">
      <w:pPr>
        <w:pStyle w:val="Default"/>
        <w:numPr>
          <w:ilvl w:val="1"/>
          <w:numId w:val="17"/>
        </w:numPr>
        <w:shd w:val="clear" w:color="auto" w:fill="FFFFFF"/>
        <w:ind w:left="426"/>
        <w:jc w:val="both"/>
      </w:pPr>
      <w:r w:rsidRPr="00D003E3">
        <w:rPr>
          <w:rFonts w:eastAsia="Times New Roman"/>
          <w:kern w:val="28"/>
        </w:rPr>
        <w:t xml:space="preserve">Ja Nomnieks Transportlīdzekļa pieņemšanas laikā konstatē defektu, Nomnieks neparaksta Transportlīdzekļa pieņemšanas–nodošanas aktu un iesniedz Iznomātājs defektu aktu. Puses iepriekš vienojas par defektu novēršanas termiņu. Pēc defektu novēršanas Nomnieks atkārtoti veic Transportlīdzekļa pieņemšanu. </w:t>
      </w:r>
    </w:p>
    <w:p w14:paraId="68C51CCA" w14:textId="77777777" w:rsidR="00AF4C1A" w:rsidRPr="00D003E3" w:rsidRDefault="00AF4C1A" w:rsidP="00AF4C1A">
      <w:pPr>
        <w:pStyle w:val="Default"/>
        <w:numPr>
          <w:ilvl w:val="1"/>
          <w:numId w:val="17"/>
        </w:numPr>
        <w:ind w:left="426"/>
        <w:jc w:val="both"/>
      </w:pPr>
      <w:r w:rsidRPr="00D003E3">
        <w:t>Ja Puses nevar vienoties par Transportlīdzekļa atbilstību Iepirkuma un Līguma noteikumiem (Pusēm ir domstarpības par Nomnieka izvirzītajām pretenzijām par transportlīdzekļa neatbilstību Līguma noteikumiem), tās pieaicina neatkarīgu ekspertu atzinuma sniegšanai. Ar eksperta pieaicināšanu saistītos izdevumus sedz tā Puse, uz kuras viedokļa pamatotību domstarpību gadījumā norāda eksperta atzinums.</w:t>
      </w:r>
    </w:p>
    <w:p w14:paraId="6CEE5363" w14:textId="77777777" w:rsidR="00AF4C1A" w:rsidRPr="00D003E3" w:rsidRDefault="00AF4C1A" w:rsidP="00AF4C1A">
      <w:pPr>
        <w:pStyle w:val="Default"/>
        <w:numPr>
          <w:ilvl w:val="1"/>
          <w:numId w:val="17"/>
        </w:numPr>
        <w:shd w:val="clear" w:color="auto" w:fill="FFFFFF"/>
        <w:ind w:left="426"/>
        <w:jc w:val="both"/>
      </w:pPr>
      <w:r w:rsidRPr="00D003E3">
        <w:t>Ja Iznomātājs Līguma 4.1.punktā noteiktajā termiņā Transportlīdzekli nav piegādājis, tiek aprēķināts Līgumsods saskaņā ar Līguma 7.1.punktu.</w:t>
      </w:r>
    </w:p>
    <w:p w14:paraId="0E01ED49" w14:textId="77777777" w:rsidR="00AF4C1A" w:rsidRPr="00D003E3" w:rsidRDefault="00AF4C1A" w:rsidP="00AF4C1A">
      <w:pPr>
        <w:pStyle w:val="Default"/>
        <w:numPr>
          <w:ilvl w:val="1"/>
          <w:numId w:val="17"/>
        </w:numPr>
        <w:ind w:left="426"/>
        <w:jc w:val="both"/>
      </w:pPr>
      <w:r w:rsidRPr="00D003E3">
        <w:t>Iznomātājs ir atbildīgs par piegādājamā Transportlīdzekļa pilnīgu vai daļēju bojāeju vai bojāšanās risku līdz tās nodošanai Nomniekam.</w:t>
      </w:r>
    </w:p>
    <w:p w14:paraId="7AF8C7C8" w14:textId="77777777" w:rsidR="00AF4C1A" w:rsidRPr="00D003E3" w:rsidRDefault="00AF4C1A" w:rsidP="00AF4C1A">
      <w:pPr>
        <w:pStyle w:val="Default"/>
        <w:numPr>
          <w:ilvl w:val="1"/>
          <w:numId w:val="17"/>
        </w:numPr>
        <w:ind w:left="426"/>
        <w:jc w:val="both"/>
      </w:pPr>
      <w:r w:rsidRPr="00D003E3">
        <w:t xml:space="preserve">Nomas termiņa darbības pēdējā dienā Nomnieks nodod Transportlīdzekli Iznomātājam, iepriekš vienojoties par nodošanas vietu un laiku. Transportlīdzekļa nodošanas laikā noformē Transportlīdzekļa nodošanas-pieņemšanas aktu, kas apliecina Transportlīdzekļa nodošanu Iznomātājam un no tā parakstīšanas brīža tiesības uz Transportlīdzekli, kā arī ar Transportlīdzekli saistītais risks pāriet Iznomātājam. </w:t>
      </w:r>
    </w:p>
    <w:p w14:paraId="351541B0" w14:textId="77777777" w:rsidR="00AF4C1A" w:rsidRPr="00D003E3" w:rsidRDefault="00AF4C1A" w:rsidP="00AF4C1A">
      <w:pPr>
        <w:pStyle w:val="Default"/>
        <w:numPr>
          <w:ilvl w:val="0"/>
          <w:numId w:val="17"/>
        </w:numPr>
        <w:spacing w:before="120"/>
        <w:jc w:val="center"/>
        <w:rPr>
          <w:b/>
        </w:rPr>
      </w:pPr>
      <w:r w:rsidRPr="00D003E3">
        <w:rPr>
          <w:b/>
        </w:rPr>
        <w:t>Kvalitāte un garantija</w:t>
      </w:r>
    </w:p>
    <w:p w14:paraId="0B85C47F" w14:textId="77777777" w:rsidR="00AF4C1A" w:rsidRPr="00D003E3" w:rsidRDefault="00AF4C1A" w:rsidP="00AF4C1A">
      <w:pPr>
        <w:pStyle w:val="Default"/>
        <w:numPr>
          <w:ilvl w:val="1"/>
          <w:numId w:val="17"/>
        </w:numPr>
        <w:ind w:left="426"/>
        <w:jc w:val="both"/>
      </w:pPr>
      <w:r w:rsidRPr="00D003E3">
        <w:t>Iznomātājs garantē, ka:</w:t>
      </w:r>
    </w:p>
    <w:p w14:paraId="25D00186" w14:textId="77777777" w:rsidR="00AF4C1A" w:rsidRPr="00D003E3" w:rsidRDefault="00AF4C1A" w:rsidP="00AF4C1A">
      <w:pPr>
        <w:pStyle w:val="Default"/>
        <w:numPr>
          <w:ilvl w:val="2"/>
          <w:numId w:val="17"/>
        </w:numPr>
        <w:ind w:left="993" w:hanging="646"/>
        <w:jc w:val="both"/>
      </w:pPr>
      <w:r w:rsidRPr="00D003E3">
        <w:t>Transportlīdzeklis atbilst Nomnieka prasībām saskaņā ar Iepirkuma Tehnisko specifikāciju – Tehnisko piedāvājumu;</w:t>
      </w:r>
    </w:p>
    <w:p w14:paraId="37D72CCD" w14:textId="77777777" w:rsidR="00AF4C1A" w:rsidRPr="00D003E3" w:rsidRDefault="00AF4C1A" w:rsidP="00AF4C1A">
      <w:pPr>
        <w:pStyle w:val="Default"/>
        <w:numPr>
          <w:ilvl w:val="2"/>
          <w:numId w:val="17"/>
        </w:numPr>
        <w:ind w:left="993" w:hanging="646"/>
        <w:jc w:val="both"/>
      </w:pPr>
      <w:r w:rsidRPr="00D003E3">
        <w:t>Transportlīdzeklis ir kvalitatīvs un atbilst LR spēkā esošo normatīvo aktu prasībām, kas reglamentē Transportlīdzekļa reģistrāciju, ekspluatāciju u.c., jautājumus, kas saistīti ar Transportlīdzekļa lietošanu ceļu satiksmē.</w:t>
      </w:r>
    </w:p>
    <w:p w14:paraId="54DE7403" w14:textId="77777777" w:rsidR="00AF4C1A" w:rsidRPr="00D003E3" w:rsidRDefault="00AF4C1A" w:rsidP="00AF4C1A">
      <w:pPr>
        <w:pStyle w:val="Default"/>
        <w:numPr>
          <w:ilvl w:val="1"/>
          <w:numId w:val="17"/>
        </w:numPr>
        <w:ind w:left="426"/>
        <w:jc w:val="both"/>
      </w:pPr>
      <w:r w:rsidRPr="00D003E3">
        <w:lastRenderedPageBreak/>
        <w:t>Transportlīdzekļa ražotāja garantijas termiņš ir atbilstošs Nomnieka Iepirkumā iesniegtajam piedāvājumam - no Transportlīdzekļa pieņemšanas–nodošanas akta abpusējas parakstīšanas dienas.</w:t>
      </w:r>
    </w:p>
    <w:p w14:paraId="75157220" w14:textId="77777777" w:rsidR="00AF4C1A" w:rsidRPr="00D003E3" w:rsidRDefault="00AF4C1A" w:rsidP="00AF4C1A">
      <w:pPr>
        <w:pStyle w:val="Default"/>
        <w:numPr>
          <w:ilvl w:val="1"/>
          <w:numId w:val="17"/>
        </w:numPr>
        <w:ind w:left="426"/>
        <w:jc w:val="both"/>
      </w:pPr>
      <w:r w:rsidRPr="00D003E3">
        <w:t>Transportlīdzekļa garantija sāk darboties ar Transportlīdzekļa nodošanas Nomniekam brīdi pēc Līguma 4.4.punktā minētā pieņemšanas–nodošanas akta parakstīšanas.</w:t>
      </w:r>
    </w:p>
    <w:p w14:paraId="52C82A10" w14:textId="77777777" w:rsidR="00AF4C1A" w:rsidRPr="00D003E3" w:rsidRDefault="00AF4C1A" w:rsidP="00AF4C1A">
      <w:pPr>
        <w:pStyle w:val="Default"/>
        <w:numPr>
          <w:ilvl w:val="1"/>
          <w:numId w:val="17"/>
        </w:numPr>
        <w:ind w:left="426"/>
        <w:jc w:val="both"/>
      </w:pPr>
      <w:r w:rsidRPr="00D003E3">
        <w:t>Nomnieks ir tiesīgs pieprasīt defektu novēršanu garantijas laikā saskaņā ar LR spēkā esošajiem normatīvajiem aktiem un Transportlīdzekļa ražotāja standartiem.</w:t>
      </w:r>
    </w:p>
    <w:p w14:paraId="64028C24" w14:textId="77777777" w:rsidR="00AF4C1A" w:rsidRPr="00D003E3" w:rsidRDefault="00AF4C1A" w:rsidP="00AF4C1A">
      <w:pPr>
        <w:pStyle w:val="Default"/>
        <w:numPr>
          <w:ilvl w:val="1"/>
          <w:numId w:val="17"/>
        </w:numPr>
        <w:ind w:left="426"/>
        <w:jc w:val="both"/>
      </w:pPr>
      <w:r w:rsidRPr="00D003E3">
        <w:t>Nomnieks ir tiesīgs pieprasīt trūkumu un defektu novēršanu saskaņā ar šajā nodaļā paredzēto garantiju līdz Līguma 5.3.punktā noteiktā garantijas termiņa notecēšanas. Attiecībā uz trūkumiem, par kuriem Nomnieks ir informējis Iznomātāju pirms garantijas termiņa notecēšanas, bet kuri nav tikuši novērsti pirms šāda termiņa notecēšanas, garantija darbosies līdz brīdim, kamēr attiecīgie trūkumi tiks novērsti.</w:t>
      </w:r>
    </w:p>
    <w:p w14:paraId="50C7233C" w14:textId="77777777" w:rsidR="00AF4C1A" w:rsidRPr="00D003E3" w:rsidRDefault="00AF4C1A" w:rsidP="00AF4C1A">
      <w:pPr>
        <w:pStyle w:val="Default"/>
        <w:numPr>
          <w:ilvl w:val="1"/>
          <w:numId w:val="17"/>
        </w:numPr>
        <w:ind w:left="426"/>
        <w:jc w:val="both"/>
      </w:pPr>
      <w:r w:rsidRPr="00D003E3">
        <w:t>Garantijas laikā Iznomātājs apņemas veikt remontu Iznomātāja Tehniskajā piedāvājumā norādītajās servisa pakalpojuma sniegšanas vietās.</w:t>
      </w:r>
    </w:p>
    <w:p w14:paraId="029F8CB1" w14:textId="77777777" w:rsidR="00AF4C1A" w:rsidRPr="00D003E3" w:rsidRDefault="00AF4C1A" w:rsidP="00AF4C1A">
      <w:pPr>
        <w:pStyle w:val="Default"/>
        <w:numPr>
          <w:ilvl w:val="1"/>
          <w:numId w:val="17"/>
        </w:numPr>
        <w:ind w:left="426"/>
        <w:jc w:val="both"/>
      </w:pPr>
      <w:r w:rsidRPr="00D003E3">
        <w:t xml:space="preserve">Transportlīdzekļa garantijas defektus Iznomātājs novērš iepriekš Pušu savstarpēji saskaņotā termiņā. </w:t>
      </w:r>
    </w:p>
    <w:p w14:paraId="3DE51840" w14:textId="77777777" w:rsidR="00AF4C1A" w:rsidRPr="00D003E3" w:rsidRDefault="00AF4C1A" w:rsidP="00AF4C1A">
      <w:pPr>
        <w:pStyle w:val="Default"/>
        <w:numPr>
          <w:ilvl w:val="0"/>
          <w:numId w:val="17"/>
        </w:numPr>
        <w:spacing w:before="120"/>
        <w:jc w:val="center"/>
        <w:rPr>
          <w:b/>
        </w:rPr>
      </w:pPr>
      <w:r w:rsidRPr="00D003E3">
        <w:rPr>
          <w:b/>
        </w:rPr>
        <w:t xml:space="preserve">Pušu saistības </w:t>
      </w:r>
    </w:p>
    <w:p w14:paraId="18E020B4" w14:textId="77777777" w:rsidR="00AF4C1A" w:rsidRPr="00D003E3" w:rsidRDefault="00AF4C1A" w:rsidP="00AF4C1A">
      <w:pPr>
        <w:pStyle w:val="Default"/>
        <w:numPr>
          <w:ilvl w:val="1"/>
          <w:numId w:val="17"/>
        </w:numPr>
        <w:ind w:left="426"/>
        <w:jc w:val="both"/>
      </w:pPr>
      <w:r w:rsidRPr="00D003E3">
        <w:t>Iznomātājs apliecina, ka saskaņā ar normatīvajiem aktiem tam ir tiesības Līgumā norādīto Transportlīdzekli iznomāt.</w:t>
      </w:r>
    </w:p>
    <w:p w14:paraId="69534E83" w14:textId="77777777" w:rsidR="00AF4C1A" w:rsidRPr="00D003E3" w:rsidRDefault="00AF4C1A" w:rsidP="00AF4C1A">
      <w:pPr>
        <w:pStyle w:val="Default"/>
        <w:numPr>
          <w:ilvl w:val="1"/>
          <w:numId w:val="17"/>
        </w:numPr>
        <w:ind w:left="426"/>
        <w:jc w:val="both"/>
      </w:pPr>
      <w:r w:rsidRPr="00D003E3">
        <w:t>Iznomātājs uzņemas atbildību par zaudējumiem, kuri nodarīti Nomniekam un trešajām personām sakarā ar Līguma noteikumu pārkāpumu, ja Iznomātājs tajos vainojams.</w:t>
      </w:r>
    </w:p>
    <w:p w14:paraId="3BF7EF7A" w14:textId="77777777" w:rsidR="00AF4C1A" w:rsidRPr="00D003E3" w:rsidRDefault="00AF4C1A" w:rsidP="00AF4C1A">
      <w:pPr>
        <w:pStyle w:val="Default"/>
        <w:numPr>
          <w:ilvl w:val="1"/>
          <w:numId w:val="17"/>
        </w:numPr>
        <w:ind w:left="426"/>
        <w:jc w:val="both"/>
      </w:pPr>
      <w:r w:rsidRPr="00D003E3">
        <w:t>Iznomātājs nes pilnu materiālo atbildību par Transportlīdzekli līdz Transportlīdzekļa nodošanai Nomniekam.</w:t>
      </w:r>
    </w:p>
    <w:p w14:paraId="31AAE6C6" w14:textId="77777777" w:rsidR="00AF4C1A" w:rsidRPr="00D003E3" w:rsidRDefault="00AF4C1A" w:rsidP="00AF4C1A">
      <w:pPr>
        <w:pStyle w:val="Default"/>
        <w:numPr>
          <w:ilvl w:val="1"/>
          <w:numId w:val="17"/>
        </w:numPr>
        <w:ind w:left="426"/>
        <w:jc w:val="both"/>
      </w:pPr>
      <w:r w:rsidRPr="00D003E3">
        <w:t>Iznomātājs garantē, ka Transportlīdzeklis nav nevienam citam atsavināts, nav ieķīlāts, nav apgrūtināts ar parādiem un saistībām un par to nav tiesas strīdu.</w:t>
      </w:r>
    </w:p>
    <w:p w14:paraId="04641067" w14:textId="77777777" w:rsidR="00AF4C1A" w:rsidRPr="00D003E3" w:rsidRDefault="00AF4C1A" w:rsidP="00AF4C1A">
      <w:pPr>
        <w:pStyle w:val="Default"/>
        <w:numPr>
          <w:ilvl w:val="1"/>
          <w:numId w:val="17"/>
        </w:numPr>
        <w:ind w:left="426"/>
        <w:rPr>
          <w:b/>
        </w:rPr>
      </w:pPr>
      <w:r w:rsidRPr="00D003E3">
        <w:rPr>
          <w:u w:val="single"/>
        </w:rPr>
        <w:t>Iznomātāja tiesības</w:t>
      </w:r>
      <w:r w:rsidRPr="00D003E3">
        <w:t>:</w:t>
      </w:r>
    </w:p>
    <w:p w14:paraId="0DD5E410" w14:textId="77777777" w:rsidR="00AF4C1A" w:rsidRPr="00D003E3" w:rsidRDefault="00AF4C1A" w:rsidP="00AF4C1A">
      <w:pPr>
        <w:pStyle w:val="Default"/>
        <w:numPr>
          <w:ilvl w:val="2"/>
          <w:numId w:val="17"/>
        </w:numPr>
        <w:ind w:left="993" w:hanging="646"/>
        <w:jc w:val="both"/>
        <w:rPr>
          <w:b/>
        </w:rPr>
      </w:pPr>
      <w:r w:rsidRPr="00D003E3">
        <w:t xml:space="preserve">saņemt samaksu par atbilstoši Iepirkumā, Līgumā un tā pielikumos noteiktajām prasībām piegādātu Transportlīdzekli; </w:t>
      </w:r>
    </w:p>
    <w:p w14:paraId="619AE678" w14:textId="77777777" w:rsidR="00AF4C1A" w:rsidRPr="00D003E3" w:rsidRDefault="00AF4C1A" w:rsidP="00AF4C1A">
      <w:pPr>
        <w:pStyle w:val="Default"/>
        <w:numPr>
          <w:ilvl w:val="2"/>
          <w:numId w:val="17"/>
        </w:numPr>
        <w:ind w:left="993" w:hanging="646"/>
        <w:jc w:val="both"/>
        <w:rPr>
          <w:b/>
        </w:rPr>
      </w:pPr>
      <w:r w:rsidRPr="00D003E3">
        <w:t>gadījumā, ja Transportlīdzekļa pieņemšanas–nodošanas laikā rodas neskaidrības/domstarpības par tās tehnisko stāvokli vai iespējamiem defektiem/trūkumiem, pieaicināt ekspertu tās tehniskā stāvokļa novērtēšanai;</w:t>
      </w:r>
    </w:p>
    <w:p w14:paraId="0E886D54" w14:textId="77777777" w:rsidR="00AF4C1A" w:rsidRPr="00D003E3" w:rsidRDefault="00AF4C1A" w:rsidP="00AF4C1A">
      <w:pPr>
        <w:pStyle w:val="Default"/>
        <w:numPr>
          <w:ilvl w:val="2"/>
          <w:numId w:val="17"/>
        </w:numPr>
        <w:ind w:left="993" w:hanging="646"/>
        <w:jc w:val="both"/>
        <w:rPr>
          <w:b/>
        </w:rPr>
      </w:pPr>
      <w:r w:rsidRPr="00D003E3">
        <w:t>saņemt atpakaļ Transportlīdzekli nomas termiņa beigās vai pēc Līguma izbeigšanas.</w:t>
      </w:r>
    </w:p>
    <w:p w14:paraId="22D6D9ED" w14:textId="77777777" w:rsidR="00AF4C1A" w:rsidRPr="00D003E3" w:rsidRDefault="00AF4C1A" w:rsidP="00AF4C1A">
      <w:pPr>
        <w:pStyle w:val="Default"/>
        <w:numPr>
          <w:ilvl w:val="1"/>
          <w:numId w:val="17"/>
        </w:numPr>
        <w:ind w:left="426"/>
        <w:rPr>
          <w:b/>
        </w:rPr>
      </w:pPr>
      <w:r w:rsidRPr="00D003E3">
        <w:rPr>
          <w:u w:val="single"/>
        </w:rPr>
        <w:t>Iznomātāja</w:t>
      </w:r>
      <w:r w:rsidRPr="00D003E3">
        <w:t xml:space="preserve"> </w:t>
      </w:r>
      <w:r w:rsidRPr="00D003E3">
        <w:rPr>
          <w:u w:val="single"/>
        </w:rPr>
        <w:t>pienākumi</w:t>
      </w:r>
      <w:r w:rsidRPr="00D003E3">
        <w:t>:</w:t>
      </w:r>
    </w:p>
    <w:p w14:paraId="27732B98" w14:textId="77777777" w:rsidR="00AF4C1A" w:rsidRPr="00D003E3" w:rsidRDefault="00AF4C1A" w:rsidP="00AF4C1A">
      <w:pPr>
        <w:pStyle w:val="Default"/>
        <w:numPr>
          <w:ilvl w:val="2"/>
          <w:numId w:val="17"/>
        </w:numPr>
        <w:ind w:left="993" w:hanging="646"/>
        <w:jc w:val="both"/>
      </w:pPr>
      <w:r w:rsidRPr="00D003E3">
        <w:t>veikt Transportlīdzekļa piegādi Līgumā noteiktajos termiņos un Līgumā un tā pielikumos paredzētā komplektācijā;</w:t>
      </w:r>
    </w:p>
    <w:p w14:paraId="085C3F89" w14:textId="77777777" w:rsidR="00AF4C1A" w:rsidRPr="00D003E3" w:rsidRDefault="00AF4C1A" w:rsidP="00AF4C1A">
      <w:pPr>
        <w:pStyle w:val="Default"/>
        <w:numPr>
          <w:ilvl w:val="2"/>
          <w:numId w:val="17"/>
        </w:numPr>
        <w:ind w:left="993" w:hanging="646"/>
        <w:jc w:val="both"/>
      </w:pPr>
      <w:r w:rsidRPr="00D003E3">
        <w:t>piegādāt Transportlīdzekli tādā tehniskā stāvoklī, lai Nomnieks to varētu bez jebkādiem ierobežojumiem lietot nekavējoties;</w:t>
      </w:r>
    </w:p>
    <w:p w14:paraId="55FE3206" w14:textId="77777777" w:rsidR="00AF4C1A" w:rsidRPr="00D003E3" w:rsidRDefault="00AF4C1A" w:rsidP="00AF4C1A">
      <w:pPr>
        <w:pStyle w:val="Default"/>
        <w:numPr>
          <w:ilvl w:val="2"/>
          <w:numId w:val="17"/>
        </w:numPr>
        <w:ind w:left="993" w:hanging="646"/>
        <w:jc w:val="both"/>
      </w:pPr>
      <w:r w:rsidRPr="00D003E3">
        <w:t xml:space="preserve">veikt un apmaksāt transportlīdzekļa reģistrāciju CSDD, norādot, ka Nomnieks ir Transportlīdzekļa turētājs; </w:t>
      </w:r>
    </w:p>
    <w:p w14:paraId="13D2066B" w14:textId="77777777" w:rsidR="00AF4C1A" w:rsidRPr="00D003E3" w:rsidRDefault="00AF4C1A" w:rsidP="00AF4C1A">
      <w:pPr>
        <w:pStyle w:val="Default"/>
        <w:numPr>
          <w:ilvl w:val="2"/>
          <w:numId w:val="17"/>
        </w:numPr>
        <w:ind w:left="993" w:hanging="646"/>
        <w:jc w:val="both"/>
      </w:pPr>
      <w:r w:rsidRPr="00D003E3">
        <w:t>nodrošināt, lai Transportlīdzeklis tā piegādes dienā būtu nokomplektēts ar Ceļu satiksmes noteikumiem atbilstošām riepām un vēl vienu riepu komplektu maiņai;</w:t>
      </w:r>
    </w:p>
    <w:p w14:paraId="7B4D0278" w14:textId="77777777" w:rsidR="00AF4C1A" w:rsidRPr="00D003E3" w:rsidRDefault="00AF4C1A" w:rsidP="00AF4C1A">
      <w:pPr>
        <w:pStyle w:val="Default"/>
        <w:numPr>
          <w:ilvl w:val="2"/>
          <w:numId w:val="17"/>
        </w:numPr>
        <w:ind w:left="993" w:hanging="646"/>
        <w:jc w:val="both"/>
      </w:pPr>
      <w:r w:rsidRPr="00D003E3">
        <w:t>samaksāt par Transportlīdzekli normatīvajos aktos noteiktos nodokļus un nodevas;</w:t>
      </w:r>
    </w:p>
    <w:p w14:paraId="5464C05C" w14:textId="77777777" w:rsidR="00AF4C1A" w:rsidRPr="00D003E3" w:rsidRDefault="00AF4C1A" w:rsidP="00AF4C1A">
      <w:pPr>
        <w:pStyle w:val="Default"/>
        <w:numPr>
          <w:ilvl w:val="2"/>
          <w:numId w:val="17"/>
        </w:numPr>
        <w:ind w:left="993" w:hanging="646"/>
        <w:jc w:val="both"/>
      </w:pPr>
      <w:r w:rsidRPr="00D003E3">
        <w:t xml:space="preserve">iepazīstināt Nomnieku ar patiesu un pilnīgu informāciju par Transportlīdzekļa kvalitāti, drošumu, ražotāja garantijas noteikumiem un tehniskās apkopes, ekspluatācijas un lietošanas noteikumiem; </w:t>
      </w:r>
    </w:p>
    <w:p w14:paraId="3834728C" w14:textId="77777777" w:rsidR="00AF4C1A" w:rsidRPr="00D003E3" w:rsidRDefault="00AF4C1A" w:rsidP="00AF4C1A">
      <w:pPr>
        <w:pStyle w:val="Default"/>
        <w:numPr>
          <w:ilvl w:val="2"/>
          <w:numId w:val="17"/>
        </w:numPr>
        <w:ind w:left="993" w:hanging="646"/>
        <w:jc w:val="both"/>
      </w:pPr>
      <w:r w:rsidRPr="00D003E3">
        <w:t>Līgumā noteiktajā termiņā novērst neatbilstības, ja tādas konstatētas Transportlīdzekļa pieņemšanas–nodošanas laikā;</w:t>
      </w:r>
    </w:p>
    <w:p w14:paraId="4F1B38A1" w14:textId="77777777" w:rsidR="00AF4C1A" w:rsidRPr="00D003E3" w:rsidRDefault="00AF4C1A" w:rsidP="00AF4C1A">
      <w:pPr>
        <w:pStyle w:val="Default"/>
        <w:numPr>
          <w:ilvl w:val="2"/>
          <w:numId w:val="17"/>
        </w:numPr>
        <w:ind w:left="993" w:hanging="646"/>
        <w:jc w:val="both"/>
      </w:pPr>
      <w:r w:rsidRPr="00D003E3">
        <w:t>veikt Transportlīdzekļa nodošanu ar Nomnieka pārstāvi saskaņotā vietā un laikā, nododot Nomniekam visu dokumentāciju, kas attiecas uz Transportlīdzekli;</w:t>
      </w:r>
    </w:p>
    <w:p w14:paraId="6258552C" w14:textId="77777777" w:rsidR="00AF4C1A" w:rsidRPr="00D003E3" w:rsidRDefault="00AF4C1A" w:rsidP="00AF4C1A">
      <w:pPr>
        <w:pStyle w:val="Default"/>
        <w:numPr>
          <w:ilvl w:val="2"/>
          <w:numId w:val="17"/>
        </w:numPr>
        <w:ind w:left="993" w:hanging="646"/>
        <w:jc w:val="both"/>
      </w:pPr>
      <w:r w:rsidRPr="00D003E3">
        <w:t>novērst Transportlīdzekļa garantijas laikā atklātos defektus Līgumā noteiktajos termiņos.</w:t>
      </w:r>
    </w:p>
    <w:p w14:paraId="71C86D45" w14:textId="77777777" w:rsidR="00AF4C1A" w:rsidRPr="00D003E3" w:rsidRDefault="00AF4C1A" w:rsidP="00AF4C1A">
      <w:pPr>
        <w:pStyle w:val="Default"/>
        <w:numPr>
          <w:ilvl w:val="1"/>
          <w:numId w:val="17"/>
        </w:numPr>
        <w:ind w:left="426"/>
        <w:jc w:val="both"/>
      </w:pPr>
      <w:r w:rsidRPr="00D003E3">
        <w:rPr>
          <w:u w:val="single"/>
        </w:rPr>
        <w:t>Nomnieka</w:t>
      </w:r>
      <w:r w:rsidRPr="00D003E3">
        <w:t xml:space="preserve"> </w:t>
      </w:r>
      <w:r w:rsidRPr="00D003E3">
        <w:rPr>
          <w:u w:val="single"/>
        </w:rPr>
        <w:t>tiesības</w:t>
      </w:r>
      <w:r w:rsidRPr="00D003E3">
        <w:t>:</w:t>
      </w:r>
    </w:p>
    <w:p w14:paraId="3114ECAC" w14:textId="77777777" w:rsidR="00AF4C1A" w:rsidRPr="00D003E3" w:rsidRDefault="00AF4C1A" w:rsidP="00AF4C1A">
      <w:pPr>
        <w:pStyle w:val="Default"/>
        <w:numPr>
          <w:ilvl w:val="2"/>
          <w:numId w:val="17"/>
        </w:numPr>
        <w:ind w:left="993" w:hanging="646"/>
        <w:jc w:val="both"/>
      </w:pPr>
      <w:r w:rsidRPr="00D003E3">
        <w:lastRenderedPageBreak/>
        <w:t xml:space="preserve">saņemt Līgumā un tā pielikumos izvirzītajām prasībām atbilstošu Transportlīdzekli; </w:t>
      </w:r>
    </w:p>
    <w:p w14:paraId="0AC85F06" w14:textId="77777777" w:rsidR="00AF4C1A" w:rsidRPr="00D003E3" w:rsidRDefault="00AF4C1A" w:rsidP="00AF4C1A">
      <w:pPr>
        <w:pStyle w:val="Default"/>
        <w:numPr>
          <w:ilvl w:val="2"/>
          <w:numId w:val="17"/>
        </w:numPr>
        <w:ind w:left="993" w:hanging="646"/>
        <w:jc w:val="both"/>
      </w:pPr>
      <w:r w:rsidRPr="00D003E3">
        <w:t xml:space="preserve">pirms Transportlīdzekļa pieņemšanas veikt izmēģinājuma braucienu un pārbaudīt tā atbilstību tehniskajā specifikācijā izvirzītajām prasībām; </w:t>
      </w:r>
    </w:p>
    <w:p w14:paraId="43F2292B" w14:textId="77777777" w:rsidR="00AF4C1A" w:rsidRPr="00D003E3" w:rsidRDefault="00AF4C1A" w:rsidP="00AF4C1A">
      <w:pPr>
        <w:pStyle w:val="Default"/>
        <w:numPr>
          <w:ilvl w:val="2"/>
          <w:numId w:val="17"/>
        </w:numPr>
        <w:ind w:left="993" w:hanging="646"/>
        <w:jc w:val="both"/>
      </w:pPr>
      <w:r w:rsidRPr="00D003E3">
        <w:t xml:space="preserve">pārbaudīt Transportlīdzekļa dokumentācijas pilnīgumu un derīgumu, ražotāja garantijas nosacījumus; </w:t>
      </w:r>
    </w:p>
    <w:p w14:paraId="3C22351B" w14:textId="77777777" w:rsidR="00AF4C1A" w:rsidRPr="00D003E3" w:rsidRDefault="00AF4C1A" w:rsidP="00AF4C1A">
      <w:pPr>
        <w:pStyle w:val="Default"/>
        <w:numPr>
          <w:ilvl w:val="2"/>
          <w:numId w:val="17"/>
        </w:numPr>
        <w:ind w:left="993" w:hanging="646"/>
        <w:jc w:val="both"/>
      </w:pPr>
      <w:r w:rsidRPr="00D003E3">
        <w:t xml:space="preserve">atteikties pieņemt Transportlīdzekli, ja tas neatbilst Līgumā un/vai tehniskajā specifikācijā noteiktajām prasībām; </w:t>
      </w:r>
    </w:p>
    <w:p w14:paraId="075C2886" w14:textId="77777777" w:rsidR="00AF4C1A" w:rsidRPr="00D003E3" w:rsidRDefault="00AF4C1A" w:rsidP="00AF4C1A">
      <w:pPr>
        <w:pStyle w:val="Default"/>
        <w:numPr>
          <w:ilvl w:val="2"/>
          <w:numId w:val="17"/>
        </w:numPr>
        <w:ind w:left="993" w:hanging="646"/>
        <w:jc w:val="both"/>
      </w:pPr>
      <w:r w:rsidRPr="00D003E3">
        <w:t xml:space="preserve">aktā norādīt konstatētos trūkumus un pieprasīt tos novērst; </w:t>
      </w:r>
    </w:p>
    <w:p w14:paraId="758B5CBE" w14:textId="77777777" w:rsidR="00AF4C1A" w:rsidRPr="00D003E3" w:rsidRDefault="00AF4C1A" w:rsidP="00AF4C1A">
      <w:pPr>
        <w:pStyle w:val="Default"/>
        <w:numPr>
          <w:ilvl w:val="2"/>
          <w:numId w:val="17"/>
        </w:numPr>
        <w:ind w:left="993" w:hanging="646"/>
        <w:jc w:val="both"/>
      </w:pPr>
      <w:r w:rsidRPr="00D003E3">
        <w:t>gadījumā, ja Transportlīdzekļa pieņemšanas–nodošanas laikā rodas neskaidrības/domstarpības par tā tehnisko stāvokli vai iespējamiem defektiem/trūkumiem, pieaicināt ekspertu Transportlīdzekļa tehniskā stāvokļa novērtēšanai.</w:t>
      </w:r>
    </w:p>
    <w:p w14:paraId="7E71CA79" w14:textId="77777777" w:rsidR="00AF4C1A" w:rsidRPr="00D003E3" w:rsidRDefault="00AF4C1A" w:rsidP="00AF4C1A">
      <w:pPr>
        <w:pStyle w:val="Default"/>
        <w:numPr>
          <w:ilvl w:val="1"/>
          <w:numId w:val="17"/>
        </w:numPr>
        <w:ind w:left="426"/>
        <w:jc w:val="both"/>
      </w:pPr>
      <w:r w:rsidRPr="00D003E3">
        <w:rPr>
          <w:u w:val="single"/>
        </w:rPr>
        <w:t>Nomnieka</w:t>
      </w:r>
      <w:r w:rsidRPr="00D003E3">
        <w:t xml:space="preserve"> </w:t>
      </w:r>
      <w:r w:rsidRPr="00D003E3">
        <w:rPr>
          <w:u w:val="single"/>
        </w:rPr>
        <w:t>pienākumi</w:t>
      </w:r>
      <w:r w:rsidRPr="00D003E3">
        <w:t>:</w:t>
      </w:r>
    </w:p>
    <w:p w14:paraId="6E71820F" w14:textId="77777777" w:rsidR="00AF4C1A" w:rsidRPr="00D003E3" w:rsidRDefault="00AF4C1A" w:rsidP="00AF4C1A">
      <w:pPr>
        <w:pStyle w:val="Default"/>
        <w:numPr>
          <w:ilvl w:val="2"/>
          <w:numId w:val="17"/>
        </w:numPr>
        <w:ind w:left="993" w:hanging="646"/>
        <w:jc w:val="both"/>
      </w:pPr>
      <w:r w:rsidRPr="00D003E3">
        <w:t xml:space="preserve">veikt samaksu par Transportlīdzekļa nomu (operatīvo līzingu) Līgumā noteiktajā apmērā, termiņos un kārtībā; </w:t>
      </w:r>
    </w:p>
    <w:p w14:paraId="13976E44" w14:textId="77777777" w:rsidR="00AF4C1A" w:rsidRPr="00D003E3" w:rsidRDefault="00AF4C1A" w:rsidP="00AF4C1A">
      <w:pPr>
        <w:pStyle w:val="Default"/>
        <w:numPr>
          <w:ilvl w:val="2"/>
          <w:numId w:val="17"/>
        </w:numPr>
        <w:ind w:left="993" w:hanging="646"/>
        <w:jc w:val="both"/>
      </w:pPr>
      <w:r w:rsidRPr="00D003E3">
        <w:t>veikt Transportlīdzekļa pieņemšanu;</w:t>
      </w:r>
    </w:p>
    <w:p w14:paraId="336DE113" w14:textId="77777777" w:rsidR="00AF4C1A" w:rsidRPr="00D003E3" w:rsidRDefault="00AF4C1A" w:rsidP="00AF4C1A">
      <w:pPr>
        <w:pStyle w:val="Default"/>
        <w:numPr>
          <w:ilvl w:val="2"/>
          <w:numId w:val="17"/>
        </w:numPr>
        <w:ind w:left="993" w:hanging="646"/>
        <w:jc w:val="both"/>
      </w:pPr>
      <w:r w:rsidRPr="00D003E3">
        <w:t>izmantot Transportlīdzekli atbilstoši tās ekspluatācijas noteikumu prasībām;</w:t>
      </w:r>
    </w:p>
    <w:p w14:paraId="19605C7D" w14:textId="77777777" w:rsidR="00AF4C1A" w:rsidRPr="00D003E3" w:rsidRDefault="00AF4C1A" w:rsidP="00AF4C1A">
      <w:pPr>
        <w:pStyle w:val="Default"/>
        <w:numPr>
          <w:ilvl w:val="2"/>
          <w:numId w:val="17"/>
        </w:numPr>
        <w:ind w:left="993" w:hanging="646"/>
        <w:jc w:val="both"/>
      </w:pPr>
      <w:r w:rsidRPr="00D003E3">
        <w:t>saskaņā ar tehnisko apkopju grafiku (pēc attiecīga nobraukuma vai termiņā, saskaņā ar tehnisko apkopju intervālu, kurš noteikts grafikā) veikt tehniskās apkopes pie autorizētajiem partneriem;</w:t>
      </w:r>
    </w:p>
    <w:p w14:paraId="20C8DEEF" w14:textId="77777777" w:rsidR="00AF4C1A" w:rsidRPr="00D003E3" w:rsidRDefault="00AF4C1A" w:rsidP="00AF4C1A">
      <w:pPr>
        <w:pStyle w:val="Default"/>
        <w:numPr>
          <w:ilvl w:val="2"/>
          <w:numId w:val="17"/>
        </w:numPr>
        <w:ind w:left="993" w:hanging="646"/>
        <w:jc w:val="both"/>
      </w:pPr>
      <w:r w:rsidRPr="00D003E3">
        <w:t xml:space="preserve">par saviem līdzekļiem apmaksāt regulārās tehniskās apkopes, OCTA un KASKO </w:t>
      </w:r>
      <w:r w:rsidRPr="00D003E3">
        <w:rPr>
          <w:rStyle w:val="Pamatteksts3Rakstz"/>
        </w:rPr>
        <w:t>ar darbības teritoriju Eiropas Savienībā</w:t>
      </w:r>
      <w:r w:rsidRPr="00D003E3">
        <w:t>;</w:t>
      </w:r>
    </w:p>
    <w:p w14:paraId="551D4127" w14:textId="77777777" w:rsidR="00AF4C1A" w:rsidRPr="00D003E3" w:rsidRDefault="00AF4C1A" w:rsidP="00AF4C1A">
      <w:pPr>
        <w:pStyle w:val="Default"/>
        <w:numPr>
          <w:ilvl w:val="2"/>
          <w:numId w:val="17"/>
        </w:numPr>
        <w:ind w:left="993" w:hanging="646"/>
        <w:jc w:val="both"/>
      </w:pPr>
      <w:r w:rsidRPr="00D003E3">
        <w:t>nekavējoties, bet ne vēlāk kā 24 stundu laikā no šādu apstākļu konstatēšanas brīža paziņot Iznomātāja kontaktpersonai: par transportlīdzekļa zādzību, bojājumu, pilnīgu vai daļēju bojāeju; informāciju par transportlīdzekļa zādzības, nolaupīšanas, bojāšanas, pilnīgas vai daļējas bojāejas draudiem; par transportlīdzekļa dokumentācijas nozaudēšanu vai bojājumiem.</w:t>
      </w:r>
    </w:p>
    <w:p w14:paraId="5E595633" w14:textId="77777777" w:rsidR="00AF4C1A" w:rsidRPr="00D003E3" w:rsidRDefault="00AF4C1A" w:rsidP="00AF4C1A">
      <w:pPr>
        <w:pStyle w:val="Default"/>
        <w:numPr>
          <w:ilvl w:val="0"/>
          <w:numId w:val="17"/>
        </w:numPr>
        <w:spacing w:before="120"/>
        <w:jc w:val="center"/>
        <w:rPr>
          <w:b/>
        </w:rPr>
      </w:pPr>
      <w:r w:rsidRPr="00D003E3">
        <w:rPr>
          <w:b/>
        </w:rPr>
        <w:t>Pušu atbildība</w:t>
      </w:r>
    </w:p>
    <w:p w14:paraId="244CC4FC" w14:textId="77777777" w:rsidR="00AF4C1A" w:rsidRPr="00D003E3" w:rsidRDefault="00AF4C1A" w:rsidP="00AF4C1A">
      <w:pPr>
        <w:widowControl/>
        <w:numPr>
          <w:ilvl w:val="1"/>
          <w:numId w:val="17"/>
        </w:numPr>
        <w:suppressAutoHyphens w:val="0"/>
        <w:ind w:left="426"/>
        <w:jc w:val="both"/>
      </w:pPr>
      <w:r w:rsidRPr="00D003E3">
        <w:t>Par katru nokavēto Transportlīdzekļa piegādes vai defektu novēršanas dienu Iznomātājs maksā Nomniekam līgumsodu 0,1% apmērā no Līguma kopējās cena (bez PVN), bet ne vairāk par 10% no Līguma kopējās cenas (bez PVN).</w:t>
      </w:r>
    </w:p>
    <w:p w14:paraId="302DC4F3" w14:textId="77777777" w:rsidR="00AF4C1A" w:rsidRPr="00D003E3" w:rsidRDefault="00AF4C1A" w:rsidP="00AF4C1A">
      <w:pPr>
        <w:widowControl/>
        <w:numPr>
          <w:ilvl w:val="1"/>
          <w:numId w:val="17"/>
        </w:numPr>
        <w:suppressAutoHyphens w:val="0"/>
        <w:ind w:left="426"/>
        <w:jc w:val="both"/>
      </w:pPr>
      <w:r w:rsidRPr="00D003E3">
        <w:t>Ja Nomnieks Līguma paredzētajā termiņā un apjomā neveic maksājumu par Transportlīdzekļa nomu, Iznomātājam ir tiesības pieprasīt no Nomnieka līgumsodu 0,1% apmērā no laikā nesamaksātās summas (bez PVN) par katru nokavēto maksājuma dienu, bet ne vairāk par 10% no laikā nesamaksātās summas (bez PVN).</w:t>
      </w:r>
    </w:p>
    <w:p w14:paraId="66E96A1A" w14:textId="77777777" w:rsidR="00AF4C1A" w:rsidRPr="00D003E3" w:rsidRDefault="00AF4C1A" w:rsidP="00AF4C1A">
      <w:pPr>
        <w:numPr>
          <w:ilvl w:val="1"/>
          <w:numId w:val="17"/>
        </w:numPr>
        <w:shd w:val="clear" w:color="auto" w:fill="FFFFFF"/>
        <w:suppressAutoHyphens w:val="0"/>
        <w:overflowPunct w:val="0"/>
        <w:autoSpaceDE w:val="0"/>
        <w:autoSpaceDN w:val="0"/>
        <w:adjustRightInd w:val="0"/>
        <w:ind w:left="426" w:right="-2"/>
        <w:jc w:val="both"/>
      </w:pPr>
      <w:r w:rsidRPr="00D003E3">
        <w:rPr>
          <w:bCs/>
        </w:rPr>
        <w:t xml:space="preserve">Gadījumā, ja Iznomātājs atkārtoti piegādājis Līguma noteikumiem neatbilstošu Transportlīdzekli, par ko ir sagatavots akts par konstatētajām neatbilstībām un/vai neievēro Līgumā noteikto Transportlīdzekļa apmaiņas termiņu, Iznomātājs maksā līgumsodu 5% apmērā no Līguma kopējās cenas (bez PVN), </w:t>
      </w:r>
      <w:r w:rsidRPr="00D003E3">
        <w:t>bet ne vairāk par 10% no Līguma kopējās cenas (bez PVN)</w:t>
      </w:r>
      <w:r w:rsidRPr="00D003E3">
        <w:rPr>
          <w:bCs/>
        </w:rPr>
        <w:t>.</w:t>
      </w:r>
    </w:p>
    <w:p w14:paraId="239860C2" w14:textId="77777777" w:rsidR="00AF4C1A" w:rsidRPr="00D003E3" w:rsidRDefault="00AF4C1A" w:rsidP="00AF4C1A">
      <w:pPr>
        <w:numPr>
          <w:ilvl w:val="1"/>
          <w:numId w:val="17"/>
        </w:numPr>
        <w:shd w:val="clear" w:color="auto" w:fill="FFFFFF"/>
        <w:suppressAutoHyphens w:val="0"/>
        <w:overflowPunct w:val="0"/>
        <w:autoSpaceDE w:val="0"/>
        <w:autoSpaceDN w:val="0"/>
        <w:adjustRightInd w:val="0"/>
        <w:ind w:left="426" w:right="-2"/>
        <w:jc w:val="both"/>
      </w:pPr>
      <w:r w:rsidRPr="00D003E3">
        <w:t>Gadījumā, ja Iznomātājs kavē garantijas laikā defektu novēršanas vai detaļu maiņas termiņu, Iznomātājs maksā Nomniekam līgumsodu 50,00 EUR  (bez PVN) par katru kavējuma dienu, bet ne vairāk kā 10% no Līguma kopējās cenas (bez PVN).</w:t>
      </w:r>
    </w:p>
    <w:p w14:paraId="27C4A8E0" w14:textId="77777777" w:rsidR="00AF4C1A" w:rsidRPr="00D003E3" w:rsidRDefault="00AF4C1A" w:rsidP="00AF4C1A">
      <w:pPr>
        <w:numPr>
          <w:ilvl w:val="1"/>
          <w:numId w:val="17"/>
        </w:numPr>
        <w:shd w:val="clear" w:color="auto" w:fill="FFFFFF"/>
        <w:suppressAutoHyphens w:val="0"/>
        <w:overflowPunct w:val="0"/>
        <w:autoSpaceDE w:val="0"/>
        <w:autoSpaceDN w:val="0"/>
        <w:adjustRightInd w:val="0"/>
        <w:ind w:left="426" w:right="-2"/>
        <w:jc w:val="both"/>
      </w:pPr>
      <w:r w:rsidRPr="00D003E3">
        <w:rPr>
          <w:bCs/>
        </w:rPr>
        <w:t>Ja Iznomātājs atsakās pildīt Līgumu, Nomniekam ir tiesības pieprasīt Iznomātājam līgumsodu 10% apmērā no Līguma kopējās cenas (bez PVN), izņemot gadījumu, ja Puses ir vienojušās par Līguma izbeigšanu.</w:t>
      </w:r>
    </w:p>
    <w:p w14:paraId="3E8F6E45" w14:textId="77777777" w:rsidR="00AF4C1A" w:rsidRPr="00D003E3" w:rsidRDefault="00AF4C1A" w:rsidP="00AF4C1A">
      <w:pPr>
        <w:widowControl/>
        <w:numPr>
          <w:ilvl w:val="1"/>
          <w:numId w:val="17"/>
        </w:numPr>
        <w:suppressAutoHyphens w:val="0"/>
        <w:ind w:left="426"/>
        <w:jc w:val="both"/>
      </w:pPr>
      <w:r w:rsidRPr="00D003E3">
        <w:t xml:space="preserve">Gadījumā, ja Nomniekam rodas tiesības uz Līguma pamata pieprasīt no Iznomātāja līgumsodu vai jebkuru citu maksājumu, Nomniekam, iepriekš </w:t>
      </w:r>
      <w:proofErr w:type="spellStart"/>
      <w:r w:rsidRPr="00D003E3">
        <w:t>rakstveidā</w:t>
      </w:r>
      <w:proofErr w:type="spellEnd"/>
      <w:r w:rsidRPr="00D003E3">
        <w:t xml:space="preserve"> brīdinot Iznomātāju, ir tiesības ieturēt līgumsodu no Iznomātājam izmaksājamajām summām. </w:t>
      </w:r>
    </w:p>
    <w:p w14:paraId="1F861F31" w14:textId="77777777" w:rsidR="00AF4C1A" w:rsidRPr="00D003E3" w:rsidRDefault="00AF4C1A" w:rsidP="00AF4C1A">
      <w:pPr>
        <w:widowControl/>
        <w:numPr>
          <w:ilvl w:val="1"/>
          <w:numId w:val="17"/>
        </w:numPr>
        <w:suppressAutoHyphens w:val="0"/>
        <w:ind w:left="426"/>
        <w:jc w:val="both"/>
      </w:pPr>
      <w:r w:rsidRPr="00D003E3">
        <w:t>Puses savstarpēji ir atbildīgas par otrai Pusei nodarītajiem tiešajiem zaudējumiem, ja tie radušies vienas Puses, tā darbinieku vai trešo personu darbības vai bezdarbības (t.sk. rupjas neuzmanības vai ļaunā nolūkā izdarīto darbību, nolaidības utt.) rezultātā.</w:t>
      </w:r>
    </w:p>
    <w:p w14:paraId="77675145" w14:textId="77777777" w:rsidR="00AF4C1A" w:rsidRPr="00D003E3" w:rsidRDefault="00AF4C1A" w:rsidP="00AF4C1A">
      <w:pPr>
        <w:widowControl/>
        <w:numPr>
          <w:ilvl w:val="1"/>
          <w:numId w:val="17"/>
        </w:numPr>
        <w:suppressAutoHyphens w:val="0"/>
        <w:ind w:left="426"/>
        <w:jc w:val="both"/>
      </w:pPr>
      <w:r w:rsidRPr="00D003E3">
        <w:lastRenderedPageBreak/>
        <w:t>Ja Iznomātājs 20 (divdesmit) dienu laikā no brīža, kad tam radušās tiesības pieprasīt no Nomnieka līgumsodu par maksājuma termiņa kavējumu, savas tiesības nav izmantojis, Puses vienojas, ka šādā gadījumā Iznomātājs ir atteicies no attiecīgā līgumsoda un turpmāk tam nav tiesību pieprasīt no Nomnieka līgumsodu par attiecīgo maksājuma termiņa kavējumu.</w:t>
      </w:r>
    </w:p>
    <w:p w14:paraId="51A5C64B" w14:textId="77777777" w:rsidR="00AF4C1A" w:rsidRPr="00D003E3" w:rsidRDefault="00AF4C1A" w:rsidP="00AF4C1A">
      <w:pPr>
        <w:pStyle w:val="Default"/>
        <w:numPr>
          <w:ilvl w:val="1"/>
          <w:numId w:val="17"/>
        </w:numPr>
        <w:ind w:left="426"/>
        <w:jc w:val="both"/>
      </w:pPr>
      <w:r w:rsidRPr="00D003E3">
        <w:rPr>
          <w:iCs/>
        </w:rPr>
        <w:t xml:space="preserve">Nomnieks </w:t>
      </w:r>
      <w:r w:rsidRPr="00D003E3">
        <w:t xml:space="preserve">neatbild par </w:t>
      </w:r>
      <w:r w:rsidRPr="00D003E3">
        <w:rPr>
          <w:iCs/>
        </w:rPr>
        <w:t xml:space="preserve">Iznomātāja </w:t>
      </w:r>
      <w:r w:rsidRPr="00D003E3">
        <w:t xml:space="preserve">saistībām, kuras tas uzņēmies attiecībā pret trešajām personām, lai nodrošinātu Līguma izpildi. </w:t>
      </w:r>
    </w:p>
    <w:p w14:paraId="5FB4F965" w14:textId="77777777" w:rsidR="00AF4C1A" w:rsidRPr="00D003E3" w:rsidRDefault="00AF4C1A" w:rsidP="00AF4C1A">
      <w:pPr>
        <w:pStyle w:val="Default"/>
        <w:numPr>
          <w:ilvl w:val="1"/>
          <w:numId w:val="17"/>
        </w:numPr>
        <w:ind w:left="426"/>
        <w:jc w:val="both"/>
      </w:pPr>
      <w:r w:rsidRPr="00D003E3">
        <w:t>Līguma attiecības, kas nav atrunātas šajā Līgumā, tiek regulētas saskaņā ar LR normatīvajiem aktiem.</w:t>
      </w:r>
    </w:p>
    <w:p w14:paraId="3CD082D7" w14:textId="77777777" w:rsidR="00AF4C1A" w:rsidRPr="00D003E3" w:rsidRDefault="00AF4C1A" w:rsidP="00AF4C1A">
      <w:pPr>
        <w:pStyle w:val="Default"/>
        <w:numPr>
          <w:ilvl w:val="1"/>
          <w:numId w:val="17"/>
        </w:numPr>
        <w:ind w:left="426"/>
        <w:jc w:val="both"/>
      </w:pPr>
      <w:r w:rsidRPr="00D003E3">
        <w:t>Ja nokavēts kāds no Līgumā noteiktajiem termiņiem, līgumsods tiek aprēķināts par periodu, kas sākas nākamajā darba dienā pēc Līgumā noteiktā saistības izpildes termiņa un ietver dienu, kurā saistības ir izpildītas.</w:t>
      </w:r>
    </w:p>
    <w:p w14:paraId="26384235" w14:textId="77777777" w:rsidR="00AF4C1A" w:rsidRPr="00D003E3" w:rsidRDefault="00AF4C1A" w:rsidP="00AF4C1A">
      <w:pPr>
        <w:pStyle w:val="Default"/>
        <w:numPr>
          <w:ilvl w:val="1"/>
          <w:numId w:val="17"/>
        </w:numPr>
        <w:ind w:left="426"/>
        <w:jc w:val="both"/>
      </w:pPr>
      <w:r w:rsidRPr="00D003E3">
        <w:t>Jebkura šajā Līgumā noteiktā Līgumsoda samaksa neatbrīvo Puses no citiem Līgumā noteiktiem maksājumiem un Līguma saistību pilnīgas izpildes.</w:t>
      </w:r>
    </w:p>
    <w:p w14:paraId="5750A566" w14:textId="77777777" w:rsidR="00AF4C1A" w:rsidRPr="00D003E3" w:rsidRDefault="00AF4C1A" w:rsidP="00AF4C1A">
      <w:pPr>
        <w:pStyle w:val="Default"/>
        <w:ind w:left="426"/>
        <w:jc w:val="both"/>
      </w:pPr>
    </w:p>
    <w:p w14:paraId="4BE61218" w14:textId="77777777" w:rsidR="00AF4C1A" w:rsidRPr="00D003E3" w:rsidRDefault="00AF4C1A" w:rsidP="00AF4C1A">
      <w:pPr>
        <w:pStyle w:val="Default"/>
        <w:ind w:left="426"/>
        <w:jc w:val="both"/>
      </w:pPr>
    </w:p>
    <w:p w14:paraId="54510CF7" w14:textId="77777777" w:rsidR="00AF4C1A" w:rsidRPr="00D003E3" w:rsidRDefault="00AF4C1A" w:rsidP="00AF4C1A">
      <w:pPr>
        <w:pStyle w:val="Default"/>
        <w:numPr>
          <w:ilvl w:val="0"/>
          <w:numId w:val="17"/>
        </w:numPr>
        <w:spacing w:before="120"/>
        <w:ind w:left="357" w:hanging="357"/>
        <w:jc w:val="center"/>
        <w:rPr>
          <w:b/>
        </w:rPr>
      </w:pPr>
      <w:r w:rsidRPr="00D003E3">
        <w:rPr>
          <w:b/>
        </w:rPr>
        <w:t>Nepārvarama vara</w:t>
      </w:r>
    </w:p>
    <w:p w14:paraId="446B4F4C" w14:textId="77777777" w:rsidR="00AF4C1A" w:rsidRPr="00D003E3" w:rsidRDefault="00AF4C1A" w:rsidP="00AF4C1A">
      <w:pPr>
        <w:pStyle w:val="Default"/>
        <w:numPr>
          <w:ilvl w:val="1"/>
          <w:numId w:val="17"/>
        </w:numPr>
        <w:ind w:left="426"/>
        <w:jc w:val="both"/>
      </w:pPr>
      <w:r w:rsidRPr="00D003E3">
        <w:t xml:space="preserve">Ja kāda no Pusēm nevar pilnīgi vai daļēji izpildīt savas saistības tādu apstākļu dēļ, kurus izraisījusi jebkāda veida dabas stihija, ugunsgrēks, militārās akcijas, blokāde, valsts varas vai pārvaldes institūciju pieņemti lēmumi, vai nepārvaramās varas rezultātā iestājusies nespēja piegādāt Transportlīdzekli, tad saistību izpildes termiņš, Pusēm rakstiski vienojoties, tiek pagarināts par laiku, kas vienāds ar minēto apstākļu izraisīto aizkavēšanos, ja Nomnieks šādu aizkavēšanos akceptē. </w:t>
      </w:r>
    </w:p>
    <w:p w14:paraId="63CE0234" w14:textId="77777777" w:rsidR="00AF4C1A" w:rsidRPr="00D003E3" w:rsidRDefault="00AF4C1A" w:rsidP="00AF4C1A">
      <w:pPr>
        <w:pStyle w:val="Default"/>
        <w:numPr>
          <w:ilvl w:val="1"/>
          <w:numId w:val="17"/>
        </w:numPr>
        <w:ind w:left="426"/>
        <w:jc w:val="both"/>
      </w:pPr>
      <w:r w:rsidRPr="00D003E3">
        <w:t xml:space="preserve">Ja šie apstākļi turpinās ilgāk nekā 30 (trīsdesmit) dienas, jebkura no Pusēm ir tiesīga atteikties no savām līgumsaistībām un neviena no Pusēm nav tiesīga prasīt zaudējumu atlīdzināšanu. </w:t>
      </w:r>
    </w:p>
    <w:p w14:paraId="71377ECC" w14:textId="77777777" w:rsidR="00AF4C1A" w:rsidRPr="00D003E3" w:rsidRDefault="00AF4C1A" w:rsidP="00AF4C1A">
      <w:pPr>
        <w:pStyle w:val="Default"/>
        <w:numPr>
          <w:ilvl w:val="1"/>
          <w:numId w:val="17"/>
        </w:numPr>
        <w:ind w:left="426"/>
        <w:jc w:val="both"/>
      </w:pPr>
      <w:r w:rsidRPr="00D003E3">
        <w:t xml:space="preserve">Puse, kurai kļuvis neiespējami izpildīt saistības minēto apstākļu dēļ, 5 (piecu) kalendāro dienu laikā rakstiski paziņo otrai Pusei par šādu apstākļu rašanos vai izbeigšanos. Pušu pienākums ir pienācīgi apliecināt šādu apstākļu esamību. </w:t>
      </w:r>
    </w:p>
    <w:p w14:paraId="79084640" w14:textId="77777777" w:rsidR="00AF4C1A" w:rsidRPr="00D003E3" w:rsidRDefault="00AF4C1A" w:rsidP="00AF4C1A">
      <w:pPr>
        <w:pStyle w:val="Default"/>
        <w:numPr>
          <w:ilvl w:val="1"/>
          <w:numId w:val="17"/>
        </w:numPr>
        <w:ind w:left="426"/>
        <w:jc w:val="both"/>
      </w:pPr>
      <w:r w:rsidRPr="00D003E3">
        <w:t xml:space="preserve">Par nepārvaramu varu netiek uzskatīts tiesas lēmums par Iznomātāja maksātnespējas procesa ierosināšanu vai tamlīdzīgi valsts institūciju lēmumi, kas būtiski ietekmē Iznomātāja komercdarbību no tā atkarīgu iemeslu dēļ. </w:t>
      </w:r>
    </w:p>
    <w:p w14:paraId="4D7C060D" w14:textId="77777777" w:rsidR="00AF4C1A" w:rsidRPr="00D003E3" w:rsidRDefault="00AF4C1A" w:rsidP="00AF4C1A">
      <w:pPr>
        <w:pStyle w:val="Default"/>
        <w:numPr>
          <w:ilvl w:val="0"/>
          <w:numId w:val="17"/>
        </w:numPr>
        <w:tabs>
          <w:tab w:val="left" w:pos="3645"/>
        </w:tabs>
        <w:spacing w:before="120" w:after="27"/>
        <w:jc w:val="center"/>
        <w:rPr>
          <w:b/>
        </w:rPr>
      </w:pPr>
      <w:r w:rsidRPr="00D003E3">
        <w:rPr>
          <w:b/>
        </w:rPr>
        <w:t>Domstarpības un strīdi</w:t>
      </w:r>
    </w:p>
    <w:p w14:paraId="2A0103DB" w14:textId="77777777" w:rsidR="00AF4C1A" w:rsidRPr="00D003E3" w:rsidRDefault="00AF4C1A" w:rsidP="00AF4C1A">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426" w:right="-431"/>
        <w:jc w:val="both"/>
        <w:rPr>
          <w:lang w:val="lv-LV"/>
        </w:rPr>
      </w:pPr>
      <w:r w:rsidRPr="00D003E3">
        <w:rPr>
          <w:lang w:val="lv-LV"/>
        </w:rPr>
        <w:t xml:space="preserve">Visus jautājumus un strīdus, kas radušies Līguma izpildes laikā, Puses cenšas atrisināt sarunu ceļā. </w:t>
      </w:r>
    </w:p>
    <w:p w14:paraId="03FDA7F4" w14:textId="77777777" w:rsidR="00AF4C1A" w:rsidRPr="00D003E3" w:rsidRDefault="00AF4C1A" w:rsidP="00AF4C1A">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426" w:right="-431"/>
        <w:jc w:val="both"/>
        <w:rPr>
          <w:lang w:val="lv-LV"/>
        </w:rPr>
      </w:pPr>
      <w:r w:rsidRPr="00D003E3">
        <w:rPr>
          <w:lang w:val="lv-LV"/>
        </w:rPr>
        <w:t xml:space="preserve">Ja vienošanās netiek panākta viena mēneša laikā, strīdi tiek risināti LR normatīvajos aktos paredzētajā kārtībā. Jebkura strīda risināšanai Pušu starpā par jautājumiem, kas izriet no šā Līguma un ko neizdodas atrisināt 30 (trīsdesmit) dienu laikā pēc tam, kad viena no Pusēm saņēmusi otras Puses pieprasījumu risinājumam, jebkura no Pusēm ir tiesīga vērsties tiesā pēc Pasūtītāja juridiskā adreses. </w:t>
      </w:r>
    </w:p>
    <w:p w14:paraId="3520E261" w14:textId="77777777" w:rsidR="00AF4C1A" w:rsidRPr="00D003E3" w:rsidRDefault="00AF4C1A" w:rsidP="00AF4C1A">
      <w:pPr>
        <w:widowControl/>
        <w:numPr>
          <w:ilvl w:val="0"/>
          <w:numId w:val="17"/>
        </w:numPr>
        <w:suppressAutoHyphens w:val="0"/>
        <w:spacing w:before="120"/>
        <w:jc w:val="center"/>
        <w:rPr>
          <w:b/>
        </w:rPr>
      </w:pPr>
      <w:r w:rsidRPr="00D003E3">
        <w:rPr>
          <w:b/>
        </w:rPr>
        <w:t>Līguma darbības termiņš un tā grozīšanas, papildināšanas un izbeigšanas kārtība</w:t>
      </w:r>
    </w:p>
    <w:p w14:paraId="4999798E" w14:textId="77777777" w:rsidR="00AF4C1A" w:rsidRPr="00D003E3" w:rsidRDefault="00AF4C1A" w:rsidP="00AF4C1A">
      <w:pPr>
        <w:pStyle w:val="ListParagraph"/>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ind w:left="567" w:hanging="573"/>
        <w:jc w:val="both"/>
        <w:rPr>
          <w:lang w:val="lv-LV"/>
        </w:rPr>
      </w:pPr>
      <w:r w:rsidRPr="00D003E3">
        <w:rPr>
          <w:color w:val="000000"/>
          <w:lang w:val="lv-LV" w:eastAsia="lv-LV"/>
        </w:rPr>
        <w:t xml:space="preserve">Līgums stājas spēkā tā parakstīšanas dienā un ir spēkā 60 mēnešus </w:t>
      </w:r>
      <w:r w:rsidRPr="00D003E3">
        <w:rPr>
          <w:lang w:val="lv-LV"/>
        </w:rPr>
        <w:t>no Transportlīdzekļa pieņemšanas-nodošanas akta abpusējas parakstīšanas dienas</w:t>
      </w:r>
      <w:r w:rsidRPr="00D003E3">
        <w:rPr>
          <w:color w:val="000000"/>
          <w:lang w:val="lv-LV" w:eastAsia="lv-LV"/>
        </w:rPr>
        <w:t>, izņemot gadījumus, kad Līgums zaudē spēku saskaņā ar Līguma noteikumiem.</w:t>
      </w:r>
    </w:p>
    <w:p w14:paraId="1FD92005" w14:textId="77777777" w:rsidR="00AF4C1A" w:rsidRPr="00D003E3" w:rsidRDefault="00AF4C1A" w:rsidP="00AF4C1A">
      <w:pPr>
        <w:widowControl/>
        <w:numPr>
          <w:ilvl w:val="1"/>
          <w:numId w:val="17"/>
        </w:numPr>
        <w:suppressAutoHyphens w:val="0"/>
        <w:ind w:left="567" w:hanging="573"/>
        <w:jc w:val="both"/>
      </w:pPr>
      <w:r w:rsidRPr="00D003E3">
        <w:t>Visi Līguma grozījumi un papildinājumi tiek sagatavoti un ir spēkā tikai tādā gadījumā, ja tie ir veikti rakstiski un abu Pušu pilnvaroto pārstāvju parakstīti, ievērojot Publisko iepirkumu likuma un citu normatīvo aktu nosacījumus.</w:t>
      </w:r>
    </w:p>
    <w:p w14:paraId="67AE14B7" w14:textId="77777777" w:rsidR="00AF4C1A" w:rsidRPr="00D003E3" w:rsidRDefault="00AF4C1A" w:rsidP="00AF4C1A">
      <w:pPr>
        <w:widowControl/>
        <w:numPr>
          <w:ilvl w:val="1"/>
          <w:numId w:val="17"/>
        </w:numPr>
        <w:suppressAutoHyphens w:val="0"/>
        <w:ind w:left="567" w:hanging="573"/>
        <w:jc w:val="both"/>
      </w:pPr>
      <w:r w:rsidRPr="00D003E3">
        <w:t>Pusēm vienojoties, ir tiesības izbeigt Līgumu pirms termiņa, brīdinot otru Pusi vismaz 1 (vienu) mēnesi iepriekš.</w:t>
      </w:r>
    </w:p>
    <w:p w14:paraId="1C5D9377" w14:textId="77777777" w:rsidR="00AF4C1A" w:rsidRPr="00D003E3" w:rsidRDefault="00AF4C1A" w:rsidP="00AF4C1A">
      <w:pPr>
        <w:widowControl/>
        <w:numPr>
          <w:ilvl w:val="1"/>
          <w:numId w:val="17"/>
        </w:numPr>
        <w:suppressAutoHyphens w:val="0"/>
        <w:ind w:left="567" w:hanging="573"/>
        <w:jc w:val="both"/>
      </w:pPr>
      <w:r w:rsidRPr="00D003E3">
        <w:t>Jebkurā Līguma izbeigšanas gadījumā Iznomātājs apņemas izpildīt visas saistības, kas radušās līdz Līguma izbeigšanas brīdim.</w:t>
      </w:r>
    </w:p>
    <w:p w14:paraId="4CEEEDAF" w14:textId="77777777" w:rsidR="00AF4C1A" w:rsidRPr="00D003E3" w:rsidRDefault="00AF4C1A" w:rsidP="00AF4C1A">
      <w:pPr>
        <w:widowControl/>
        <w:numPr>
          <w:ilvl w:val="1"/>
          <w:numId w:val="17"/>
        </w:numPr>
        <w:suppressAutoHyphens w:val="0"/>
        <w:autoSpaceDE w:val="0"/>
        <w:autoSpaceDN w:val="0"/>
        <w:adjustRightInd w:val="0"/>
        <w:ind w:left="426"/>
        <w:jc w:val="both"/>
        <w:rPr>
          <w:lang w:eastAsia="lv-LV"/>
        </w:rPr>
      </w:pPr>
      <w:r w:rsidRPr="00D003E3">
        <w:rPr>
          <w:lang w:eastAsia="lv-LV"/>
        </w:rPr>
        <w:lastRenderedPageBreak/>
        <w:t xml:space="preserve">Nomnieks ir tiesīgs vienpusēji atkāpties no Līguma pirms termiņa, ja: </w:t>
      </w:r>
    </w:p>
    <w:p w14:paraId="052127EC" w14:textId="77777777" w:rsidR="00AF4C1A" w:rsidRPr="00D003E3" w:rsidRDefault="00AF4C1A" w:rsidP="00AF4C1A">
      <w:pPr>
        <w:widowControl/>
        <w:numPr>
          <w:ilvl w:val="2"/>
          <w:numId w:val="17"/>
        </w:numPr>
        <w:suppressAutoHyphens w:val="0"/>
        <w:autoSpaceDE w:val="0"/>
        <w:autoSpaceDN w:val="0"/>
        <w:adjustRightInd w:val="0"/>
        <w:ind w:left="1134" w:hanging="787"/>
        <w:jc w:val="both"/>
        <w:rPr>
          <w:lang w:eastAsia="lv-LV"/>
        </w:rPr>
      </w:pPr>
      <w:r w:rsidRPr="00D003E3">
        <w:rPr>
          <w:lang w:eastAsia="lv-LV"/>
        </w:rPr>
        <w:t xml:space="preserve">ir stājies spēkā tiesas spriedums par Iznomātāja atzīšanu par maksātnespējīgu vai tiesa ir pieņēmusi lēmumu par Iznomātāja maksātnespējas procesa ierosināšanu; </w:t>
      </w:r>
    </w:p>
    <w:p w14:paraId="640537F0" w14:textId="77777777" w:rsidR="00AF4C1A" w:rsidRPr="00D003E3" w:rsidRDefault="00AF4C1A" w:rsidP="00AF4C1A">
      <w:pPr>
        <w:widowControl/>
        <w:numPr>
          <w:ilvl w:val="2"/>
          <w:numId w:val="17"/>
        </w:numPr>
        <w:suppressAutoHyphens w:val="0"/>
        <w:autoSpaceDE w:val="0"/>
        <w:autoSpaceDN w:val="0"/>
        <w:adjustRightInd w:val="0"/>
        <w:ind w:left="1134" w:hanging="787"/>
        <w:jc w:val="both"/>
        <w:rPr>
          <w:lang w:eastAsia="lv-LV"/>
        </w:rPr>
      </w:pPr>
      <w:r w:rsidRPr="00D003E3">
        <w:rPr>
          <w:lang w:eastAsia="lv-LV"/>
        </w:rPr>
        <w:t xml:space="preserve"> pret Iznomātāju tikušas vērstas tiesiskas darbības, kas saistītas ar aresta uzlikšanu Iznomātāja bilances aktīviem; </w:t>
      </w:r>
    </w:p>
    <w:p w14:paraId="373FDCA9" w14:textId="77777777" w:rsidR="00AF4C1A" w:rsidRPr="00D003E3" w:rsidRDefault="00AF4C1A" w:rsidP="00AF4C1A">
      <w:pPr>
        <w:widowControl/>
        <w:numPr>
          <w:ilvl w:val="2"/>
          <w:numId w:val="17"/>
        </w:numPr>
        <w:suppressAutoHyphens w:val="0"/>
        <w:autoSpaceDE w:val="0"/>
        <w:autoSpaceDN w:val="0"/>
        <w:adjustRightInd w:val="0"/>
        <w:ind w:left="1134" w:hanging="787"/>
        <w:jc w:val="both"/>
        <w:rPr>
          <w:lang w:eastAsia="lv-LV"/>
        </w:rPr>
      </w:pPr>
      <w:r w:rsidRPr="00D003E3">
        <w:rPr>
          <w:lang w:eastAsia="lv-LV"/>
        </w:rPr>
        <w:t xml:space="preserve">Iznomātājs kavē Transportlīdzekļa piegādi ilgāk par 10 (desmit) dienām vai 10 (desmit) dienu laikā nav novērsti aktā norādītie defekti; </w:t>
      </w:r>
    </w:p>
    <w:p w14:paraId="28011D82" w14:textId="77777777" w:rsidR="00AF4C1A" w:rsidRPr="00D003E3" w:rsidRDefault="00AF4C1A" w:rsidP="00AF4C1A">
      <w:pPr>
        <w:widowControl/>
        <w:numPr>
          <w:ilvl w:val="2"/>
          <w:numId w:val="17"/>
        </w:numPr>
        <w:suppressAutoHyphens w:val="0"/>
        <w:autoSpaceDE w:val="0"/>
        <w:autoSpaceDN w:val="0"/>
        <w:adjustRightInd w:val="0"/>
        <w:ind w:left="1134" w:hanging="787"/>
        <w:jc w:val="both"/>
        <w:rPr>
          <w:lang w:eastAsia="lv-LV"/>
        </w:rPr>
      </w:pPr>
      <w:r w:rsidRPr="00D003E3">
        <w:rPr>
          <w:lang w:eastAsia="lv-LV"/>
        </w:rPr>
        <w:t>pēc Līguma noslēgšanas atklājas, ka, iesniedzot piedāvājumu Iepirkumam, Iznomātājs ir apzināti sniedzis nepatiesu informāciju vai nepatiess izrādās kāds tā sniegtais apliecinājums;</w:t>
      </w:r>
    </w:p>
    <w:p w14:paraId="4DD5BD19" w14:textId="77777777" w:rsidR="00AF4C1A" w:rsidRPr="00D003E3" w:rsidRDefault="00AF4C1A" w:rsidP="00AF4C1A">
      <w:pPr>
        <w:widowControl/>
        <w:numPr>
          <w:ilvl w:val="2"/>
          <w:numId w:val="17"/>
        </w:numPr>
        <w:suppressAutoHyphens w:val="0"/>
        <w:autoSpaceDE w:val="0"/>
        <w:autoSpaceDN w:val="0"/>
        <w:adjustRightInd w:val="0"/>
        <w:ind w:left="1134" w:hanging="787"/>
        <w:jc w:val="both"/>
        <w:rPr>
          <w:lang w:eastAsia="lv-LV"/>
        </w:rPr>
      </w:pPr>
      <w:r w:rsidRPr="00D003E3">
        <w:rPr>
          <w:lang w:eastAsia="lv-LV"/>
        </w:rPr>
        <w:t>Iznomātājs nepilda saistības atbilstoši Līguma nosacījumiem.</w:t>
      </w:r>
    </w:p>
    <w:p w14:paraId="1BC43CC1" w14:textId="77777777" w:rsidR="00AF4C1A" w:rsidRPr="00D003E3" w:rsidRDefault="00AF4C1A" w:rsidP="00AF4C1A">
      <w:pPr>
        <w:widowControl/>
        <w:numPr>
          <w:ilvl w:val="0"/>
          <w:numId w:val="17"/>
        </w:numPr>
        <w:suppressAutoHyphens w:val="0"/>
        <w:spacing w:before="120"/>
        <w:jc w:val="center"/>
      </w:pPr>
      <w:r w:rsidRPr="00D003E3">
        <w:rPr>
          <w:b/>
        </w:rPr>
        <w:t>Nobeiguma nosacījumi</w:t>
      </w:r>
    </w:p>
    <w:p w14:paraId="525B7554" w14:textId="77777777" w:rsidR="00AF4C1A" w:rsidRPr="00D003E3" w:rsidRDefault="00AF4C1A" w:rsidP="00AF4C1A">
      <w:pPr>
        <w:widowControl/>
        <w:numPr>
          <w:ilvl w:val="1"/>
          <w:numId w:val="17"/>
        </w:numPr>
        <w:suppressAutoHyphens w:val="0"/>
        <w:ind w:left="567" w:hanging="573"/>
        <w:jc w:val="both"/>
      </w:pPr>
      <w:r w:rsidRPr="00D003E3">
        <w:t xml:space="preserve">Nomnieka par Līguma saistību izpildes kontroli un Transportlīdzekļa nodošanas un pieņemšanas izpildi atbildīgā persona: </w:t>
      </w:r>
      <w:r w:rsidRPr="00725EC1">
        <w:rPr>
          <w:i/>
          <w:highlight w:val="lightGray"/>
        </w:rPr>
        <w:t xml:space="preserve">___________, tālrunis: _____, e-pasts: </w:t>
      </w:r>
      <w:hyperlink r:id="rId13" w:history="1">
        <w:r w:rsidRPr="00725EC1">
          <w:rPr>
            <w:rStyle w:val="Hyperlink"/>
            <w:i/>
            <w:highlight w:val="lightGray"/>
          </w:rPr>
          <w:t>________</w:t>
        </w:r>
      </w:hyperlink>
      <w:r w:rsidRPr="00D003E3">
        <w:rPr>
          <w:i/>
        </w:rPr>
        <w:t xml:space="preserve"> </w:t>
      </w:r>
      <w:r w:rsidRPr="00D003E3">
        <w:t>(Līgumā – Nomnieka pārstāvis).</w:t>
      </w:r>
    </w:p>
    <w:p w14:paraId="19B100B8" w14:textId="77777777" w:rsidR="00AF4C1A" w:rsidRPr="00D003E3" w:rsidRDefault="00AF4C1A" w:rsidP="00AF4C1A">
      <w:pPr>
        <w:widowControl/>
        <w:numPr>
          <w:ilvl w:val="1"/>
          <w:numId w:val="17"/>
        </w:numPr>
        <w:suppressAutoHyphens w:val="0"/>
        <w:ind w:left="567" w:hanging="573"/>
        <w:jc w:val="both"/>
      </w:pPr>
      <w:r w:rsidRPr="00D003E3">
        <w:t>Nomnieka pārstāvim ir noteikti šādi pienākumi:</w:t>
      </w:r>
    </w:p>
    <w:p w14:paraId="36754738" w14:textId="77777777" w:rsidR="00AF4C1A" w:rsidRPr="00D003E3" w:rsidRDefault="00AF4C1A" w:rsidP="00AF4C1A">
      <w:pPr>
        <w:widowControl/>
        <w:numPr>
          <w:ilvl w:val="2"/>
          <w:numId w:val="17"/>
        </w:numPr>
        <w:suppressAutoHyphens w:val="0"/>
        <w:ind w:left="1276" w:hanging="788"/>
        <w:jc w:val="both"/>
      </w:pPr>
      <w:r w:rsidRPr="00D003E3">
        <w:t>kontrolēt Līguma saistību izpildi un saskaņot Transportlīdzekļa Piegādes laiku;</w:t>
      </w:r>
    </w:p>
    <w:p w14:paraId="4C3A07E9" w14:textId="77777777" w:rsidR="00AF4C1A" w:rsidRPr="00D003E3" w:rsidRDefault="00AF4C1A" w:rsidP="00AF4C1A">
      <w:pPr>
        <w:widowControl/>
        <w:numPr>
          <w:ilvl w:val="2"/>
          <w:numId w:val="17"/>
        </w:numPr>
        <w:suppressAutoHyphens w:val="0"/>
        <w:ind w:left="1276" w:hanging="788"/>
        <w:jc w:val="both"/>
      </w:pPr>
      <w:r w:rsidRPr="00D003E3">
        <w:t>pārbaudīt piegādāta Transportlīdzekļa atbilstību Līgumam;</w:t>
      </w:r>
    </w:p>
    <w:p w14:paraId="694E43F1" w14:textId="77777777" w:rsidR="00AF4C1A" w:rsidRPr="00D003E3" w:rsidRDefault="00AF4C1A" w:rsidP="00AF4C1A">
      <w:pPr>
        <w:widowControl/>
        <w:numPr>
          <w:ilvl w:val="2"/>
          <w:numId w:val="17"/>
        </w:numPr>
        <w:suppressAutoHyphens w:val="0"/>
        <w:ind w:left="1276" w:hanging="788"/>
        <w:jc w:val="both"/>
      </w:pPr>
      <w:r w:rsidRPr="00D003E3">
        <w:t>parakstīt Iznomātāja iesniegtos rēķinus;</w:t>
      </w:r>
    </w:p>
    <w:p w14:paraId="7A916DA2" w14:textId="77777777" w:rsidR="00AF4C1A" w:rsidRPr="00D003E3" w:rsidRDefault="00AF4C1A" w:rsidP="00AF4C1A">
      <w:pPr>
        <w:widowControl/>
        <w:numPr>
          <w:ilvl w:val="2"/>
          <w:numId w:val="17"/>
        </w:numPr>
        <w:suppressAutoHyphens w:val="0"/>
        <w:ind w:left="1276" w:hanging="788"/>
        <w:jc w:val="both"/>
      </w:pPr>
      <w:r w:rsidRPr="00D003E3">
        <w:t xml:space="preserve">parakstīt pieņemšanas–nodošanas, nodošanas-pieņemšanas un defektu aktus.  </w:t>
      </w:r>
    </w:p>
    <w:p w14:paraId="3827CE12" w14:textId="77777777" w:rsidR="00AF4C1A" w:rsidRDefault="00AF4C1A" w:rsidP="00AF4C1A">
      <w:pPr>
        <w:widowControl/>
        <w:numPr>
          <w:ilvl w:val="1"/>
          <w:numId w:val="17"/>
        </w:numPr>
        <w:suppressAutoHyphens w:val="0"/>
        <w:ind w:left="567" w:hanging="567"/>
        <w:jc w:val="both"/>
      </w:pPr>
      <w:r w:rsidRPr="00D003E3">
        <w:t xml:space="preserve">Iznomātāja atbildīgā persona par Līguma izpildi: </w:t>
      </w:r>
      <w:r w:rsidRPr="00725EC1">
        <w:rPr>
          <w:i/>
          <w:highlight w:val="lightGray"/>
        </w:rPr>
        <w:t xml:space="preserve">___________________, tālrunis: _____, e-pasts: </w:t>
      </w:r>
      <w:hyperlink r:id="rId14" w:history="1">
        <w:r w:rsidRPr="00725EC1">
          <w:rPr>
            <w:rStyle w:val="Hyperlink"/>
            <w:i/>
            <w:highlight w:val="lightGray"/>
          </w:rPr>
          <w:t>________</w:t>
        </w:r>
      </w:hyperlink>
      <w:r>
        <w:rPr>
          <w:rStyle w:val="Hyperlink"/>
          <w:i/>
        </w:rPr>
        <w:t xml:space="preserve">  </w:t>
      </w:r>
      <w:r w:rsidRPr="00D003E3">
        <w:t xml:space="preserve">(Līgumā – </w:t>
      </w:r>
      <w:r>
        <w:t>Iznomātāja</w:t>
      </w:r>
      <w:r w:rsidRPr="00D003E3">
        <w:t xml:space="preserve"> pārstāvis).</w:t>
      </w:r>
    </w:p>
    <w:p w14:paraId="6A1969DE" w14:textId="77777777" w:rsidR="00AF4C1A" w:rsidRPr="00D003E3" w:rsidRDefault="00AF4C1A" w:rsidP="00AF4C1A">
      <w:pPr>
        <w:widowControl/>
        <w:numPr>
          <w:ilvl w:val="1"/>
          <w:numId w:val="17"/>
        </w:numPr>
        <w:suppressAutoHyphens w:val="0"/>
        <w:ind w:left="567" w:hanging="573"/>
        <w:jc w:val="both"/>
      </w:pPr>
      <w:r w:rsidRPr="00D003E3">
        <w:t>Šajā Līgumā izveidotais noteikumu sadalījums pa sadaļām ar tām piešķirtajiem nosaukumiem ir izmantojams tikai un vienīgi atsaucēm un nekādā gadījumā nevar tikt izmantots vai ietekmēt šā Līguma noteikumu tulkošanu.</w:t>
      </w:r>
    </w:p>
    <w:p w14:paraId="6BFF67FA" w14:textId="77777777" w:rsidR="00AF4C1A" w:rsidRDefault="00AF4C1A" w:rsidP="00AF4C1A">
      <w:pPr>
        <w:widowControl/>
        <w:numPr>
          <w:ilvl w:val="1"/>
          <w:numId w:val="17"/>
        </w:numPr>
        <w:suppressAutoHyphens w:val="0"/>
        <w:ind w:left="567" w:hanging="573"/>
        <w:jc w:val="both"/>
      </w:pPr>
      <w:r w:rsidRPr="00D003E3">
        <w:t>Pusēm 7 (septiņu) dienu laikā rakstiski jāinformē vienai otra par savu rekvizītu (nosaukuma, adreses, norēķinu rekvizītu un tml.) un par Līguma izpildi atbildīgo personu maiņu. Šādā gadījumā atsevišķi Līguma grozījumi netiek gatavoti.</w:t>
      </w:r>
    </w:p>
    <w:p w14:paraId="4044C51A" w14:textId="77777777" w:rsidR="00AF4C1A" w:rsidRPr="00D003E3" w:rsidRDefault="00AF4C1A" w:rsidP="00AF4C1A">
      <w:pPr>
        <w:widowControl/>
        <w:numPr>
          <w:ilvl w:val="1"/>
          <w:numId w:val="17"/>
        </w:numPr>
        <w:suppressAutoHyphens w:val="0"/>
        <w:autoSpaceDE w:val="0"/>
        <w:autoSpaceDN w:val="0"/>
        <w:adjustRightInd w:val="0"/>
        <w:ind w:left="567" w:hanging="573"/>
        <w:jc w:val="both"/>
        <w:rPr>
          <w:lang w:eastAsia="lv-LV"/>
        </w:rPr>
      </w:pPr>
      <w:r w:rsidRPr="00D003E3">
        <w:rPr>
          <w:lang w:eastAsia="lv-LV"/>
        </w:rPr>
        <w:t xml:space="preserve">Līgums sagatavots 2 (divos) eksemplāros ar pielikumiem. Viens eksemplārs glabājas pie Nomnieka, otrs – pie Iznomātāja. Abiem eksemplāriem ir vienāds juridiskais spēks. </w:t>
      </w:r>
    </w:p>
    <w:p w14:paraId="294A43D9" w14:textId="77777777" w:rsidR="00AF4C1A" w:rsidRPr="00D003E3" w:rsidRDefault="00AF4C1A" w:rsidP="00AF4C1A">
      <w:pPr>
        <w:widowControl/>
        <w:numPr>
          <w:ilvl w:val="1"/>
          <w:numId w:val="17"/>
        </w:numPr>
        <w:suppressAutoHyphens w:val="0"/>
        <w:ind w:left="567" w:hanging="573"/>
        <w:jc w:val="both"/>
      </w:pPr>
      <w:r w:rsidRPr="00D003E3">
        <w:t xml:space="preserve">Līgumam pievienoti šādi pielikumi: </w:t>
      </w:r>
    </w:p>
    <w:p w14:paraId="2119A7A9" w14:textId="77777777" w:rsidR="00AF4C1A" w:rsidRPr="00D003E3" w:rsidRDefault="00AF4C1A" w:rsidP="00AF4C1A">
      <w:pPr>
        <w:widowControl/>
        <w:numPr>
          <w:ilvl w:val="2"/>
          <w:numId w:val="17"/>
        </w:numPr>
        <w:suppressAutoHyphens w:val="0"/>
        <w:ind w:left="1134" w:hanging="787"/>
        <w:jc w:val="both"/>
      </w:pPr>
      <w:r w:rsidRPr="00D003E3">
        <w:t xml:space="preserve">Pielikums Nr.1 – Iznomātāja Iepirkumā iesniegtā Tehniskā specifikācija un Finanšu piedāvājums; </w:t>
      </w:r>
    </w:p>
    <w:p w14:paraId="7041D156" w14:textId="77777777" w:rsidR="00AF4C1A" w:rsidRPr="00D003E3" w:rsidRDefault="00AF4C1A" w:rsidP="00AF4C1A">
      <w:pPr>
        <w:widowControl/>
        <w:numPr>
          <w:ilvl w:val="2"/>
          <w:numId w:val="17"/>
        </w:numPr>
        <w:suppressAutoHyphens w:val="0"/>
        <w:ind w:left="1134" w:hanging="787"/>
        <w:jc w:val="both"/>
      </w:pPr>
      <w:r w:rsidRPr="00D003E3">
        <w:t xml:space="preserve">Pielikums Nr.2 – </w:t>
      </w:r>
      <w:r w:rsidRPr="00D003E3">
        <w:rPr>
          <w:rFonts w:eastAsia="Times New Roman"/>
          <w:lang w:eastAsia="lv-LV"/>
        </w:rPr>
        <w:t>Līzinga maksājumu grafiks</w:t>
      </w:r>
      <w:r w:rsidRPr="00D003E3">
        <w:t>.</w:t>
      </w:r>
    </w:p>
    <w:p w14:paraId="2808D35E" w14:textId="77777777" w:rsidR="00AF4C1A" w:rsidRPr="00D003E3" w:rsidRDefault="00AF4C1A" w:rsidP="00AF4C1A">
      <w:pPr>
        <w:widowControl/>
        <w:numPr>
          <w:ilvl w:val="1"/>
          <w:numId w:val="17"/>
        </w:numPr>
        <w:suppressAutoHyphens w:val="0"/>
        <w:ind w:left="567" w:hanging="573"/>
        <w:jc w:val="both"/>
      </w:pPr>
      <w:r w:rsidRPr="00D003E3">
        <w:t>Puses ar saviem parakstiem apliecina, ka tām ir saprotams Līguma saturs, nozīme un sekas, tie atzīst Līgumu par pareizu, savstarpēji izdevīgu un labprātīgi vēlas to pildīt.</w:t>
      </w:r>
    </w:p>
    <w:p w14:paraId="75A19230" w14:textId="77777777" w:rsidR="00AF4C1A" w:rsidRPr="00D003E3" w:rsidRDefault="00AF4C1A" w:rsidP="00AF4C1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line="276" w:lineRule="auto"/>
        <w:jc w:val="center"/>
        <w:rPr>
          <w:lang w:val="lv-LV"/>
        </w:rPr>
      </w:pPr>
      <w:r w:rsidRPr="00D003E3">
        <w:rPr>
          <w:b/>
          <w:lang w:val="lv-LV"/>
        </w:rPr>
        <w:t>Pušu rekvizīti un paraksti</w:t>
      </w:r>
    </w:p>
    <w:tbl>
      <w:tblPr>
        <w:tblW w:w="9777" w:type="dxa"/>
        <w:tblInd w:w="360" w:type="dxa"/>
        <w:tblLook w:val="04A0" w:firstRow="1" w:lastRow="0" w:firstColumn="1" w:lastColumn="0" w:noHBand="0" w:noVBand="1"/>
      </w:tblPr>
      <w:tblGrid>
        <w:gridCol w:w="5277"/>
        <w:gridCol w:w="4500"/>
      </w:tblGrid>
      <w:tr w:rsidR="00AF4C1A" w:rsidRPr="00D003E3" w14:paraId="0EC3F173" w14:textId="77777777" w:rsidTr="00307C40">
        <w:tc>
          <w:tcPr>
            <w:tcW w:w="5277" w:type="dxa"/>
          </w:tcPr>
          <w:p w14:paraId="527241DC" w14:textId="77777777" w:rsidR="00AF4C1A" w:rsidRPr="00D003E3" w:rsidRDefault="00AF4C1A" w:rsidP="00307C40">
            <w:pPr>
              <w:autoSpaceDE w:val="0"/>
              <w:autoSpaceDN w:val="0"/>
              <w:spacing w:line="276" w:lineRule="auto"/>
              <w:jc w:val="both"/>
              <w:rPr>
                <w:b/>
              </w:rPr>
            </w:pPr>
            <w:r w:rsidRPr="00D003E3">
              <w:rPr>
                <w:b/>
              </w:rPr>
              <w:t>Nomnieks:</w:t>
            </w:r>
          </w:p>
          <w:p w14:paraId="045569AB" w14:textId="77777777" w:rsidR="00AF4C1A" w:rsidRPr="00D003E3" w:rsidRDefault="00AF4C1A" w:rsidP="00307C40">
            <w:pPr>
              <w:jc w:val="both"/>
              <w:rPr>
                <w:b/>
              </w:rPr>
            </w:pPr>
            <w:r w:rsidRPr="00D003E3">
              <w:rPr>
                <w:b/>
              </w:rPr>
              <w:t>VIDZEMES AUGSTSKOLA</w:t>
            </w:r>
          </w:p>
          <w:p w14:paraId="5BC3894E" w14:textId="77777777" w:rsidR="00AF4C1A" w:rsidRPr="00D003E3" w:rsidRDefault="00AF4C1A" w:rsidP="00307C40">
            <w:pPr>
              <w:jc w:val="both"/>
            </w:pPr>
            <w:r w:rsidRPr="00D003E3">
              <w:t xml:space="preserve">Vienotais </w:t>
            </w:r>
            <w:proofErr w:type="spellStart"/>
            <w:r w:rsidRPr="00D003E3">
              <w:t>reģ</w:t>
            </w:r>
            <w:proofErr w:type="spellEnd"/>
            <w:r w:rsidRPr="00D003E3">
              <w:t>. Nr.90001342592</w:t>
            </w:r>
          </w:p>
          <w:p w14:paraId="77775A69" w14:textId="77777777" w:rsidR="00AF4C1A" w:rsidRPr="00D003E3" w:rsidRDefault="00AF4C1A" w:rsidP="00307C40">
            <w:pPr>
              <w:jc w:val="both"/>
            </w:pPr>
            <w:r w:rsidRPr="00D003E3">
              <w:t xml:space="preserve">Juridiskā adrese: Valmiera, </w:t>
            </w:r>
            <w:proofErr w:type="spellStart"/>
            <w:r w:rsidRPr="00D003E3">
              <w:t>Cēsu</w:t>
            </w:r>
            <w:proofErr w:type="spellEnd"/>
            <w:r w:rsidRPr="00D003E3">
              <w:t xml:space="preserve"> iela 4, </w:t>
            </w:r>
          </w:p>
          <w:p w14:paraId="38D46F9F" w14:textId="77777777" w:rsidR="00AF4C1A" w:rsidRPr="00D003E3" w:rsidRDefault="00AF4C1A" w:rsidP="00307C40">
            <w:pPr>
              <w:jc w:val="both"/>
            </w:pPr>
            <w:r w:rsidRPr="00D003E3">
              <w:t>LV-4201</w:t>
            </w:r>
          </w:p>
          <w:p w14:paraId="48CAFBCE" w14:textId="77777777" w:rsidR="00AF4C1A" w:rsidRPr="00D003E3" w:rsidRDefault="00AF4C1A" w:rsidP="00307C40">
            <w:pPr>
              <w:jc w:val="both"/>
            </w:pPr>
            <w:r w:rsidRPr="00D003E3">
              <w:t>Banka: Valsts Kase</w:t>
            </w:r>
          </w:p>
          <w:p w14:paraId="2E2AEDE5" w14:textId="77777777" w:rsidR="00AF4C1A" w:rsidRPr="00D003E3" w:rsidRDefault="00AF4C1A" w:rsidP="00307C40">
            <w:pPr>
              <w:jc w:val="both"/>
            </w:pPr>
            <w:r w:rsidRPr="00D003E3">
              <w:t>Konts: __________________</w:t>
            </w:r>
          </w:p>
          <w:p w14:paraId="3FF53EC9" w14:textId="77777777" w:rsidR="00AF4C1A" w:rsidRPr="00D003E3" w:rsidRDefault="00AF4C1A" w:rsidP="00307C40">
            <w:pPr>
              <w:jc w:val="both"/>
            </w:pPr>
          </w:p>
          <w:p w14:paraId="3E7681A2" w14:textId="77777777" w:rsidR="00AF4C1A" w:rsidRPr="00D003E3" w:rsidRDefault="00AF4C1A" w:rsidP="00307C40">
            <w:pPr>
              <w:jc w:val="both"/>
            </w:pPr>
          </w:p>
          <w:p w14:paraId="6357EACF" w14:textId="77777777" w:rsidR="00AF4C1A" w:rsidRPr="00D003E3" w:rsidRDefault="00AF4C1A" w:rsidP="00307C40">
            <w:pPr>
              <w:jc w:val="both"/>
            </w:pPr>
          </w:p>
          <w:p w14:paraId="3ED7E190" w14:textId="77777777" w:rsidR="00AF4C1A" w:rsidRPr="00D003E3" w:rsidRDefault="00AF4C1A" w:rsidP="00307C40">
            <w:pPr>
              <w:autoSpaceDE w:val="0"/>
              <w:autoSpaceDN w:val="0"/>
              <w:spacing w:line="276" w:lineRule="auto"/>
              <w:jc w:val="both"/>
            </w:pPr>
            <w:r w:rsidRPr="00D003E3">
              <w:t xml:space="preserve">_______________________ </w:t>
            </w:r>
            <w:proofErr w:type="spellStart"/>
            <w:r w:rsidRPr="00D003E3">
              <w:t>G.Krūmiņš</w:t>
            </w:r>
            <w:proofErr w:type="spellEnd"/>
          </w:p>
        </w:tc>
        <w:tc>
          <w:tcPr>
            <w:tcW w:w="4500" w:type="dxa"/>
          </w:tcPr>
          <w:p w14:paraId="7AF52D65" w14:textId="77777777" w:rsidR="00AF4C1A" w:rsidRPr="00D003E3" w:rsidRDefault="00AF4C1A" w:rsidP="00307C40">
            <w:pPr>
              <w:spacing w:line="276" w:lineRule="auto"/>
              <w:jc w:val="both"/>
              <w:rPr>
                <w:b/>
              </w:rPr>
            </w:pPr>
            <w:r w:rsidRPr="00D003E3">
              <w:rPr>
                <w:b/>
              </w:rPr>
              <w:t>Iznomātājs:</w:t>
            </w:r>
          </w:p>
          <w:p w14:paraId="2ADB84F6" w14:textId="77777777" w:rsidR="00AF4C1A" w:rsidRPr="00D003E3" w:rsidRDefault="00AF4C1A" w:rsidP="00307C40">
            <w:pPr>
              <w:spacing w:line="276" w:lineRule="auto"/>
              <w:jc w:val="both"/>
            </w:pPr>
          </w:p>
          <w:p w14:paraId="4288A237" w14:textId="77777777" w:rsidR="00AF4C1A" w:rsidRPr="00D003E3" w:rsidRDefault="00AF4C1A" w:rsidP="00307C40">
            <w:pPr>
              <w:spacing w:line="276" w:lineRule="auto"/>
              <w:jc w:val="both"/>
            </w:pPr>
          </w:p>
        </w:tc>
      </w:tr>
    </w:tbl>
    <w:p w14:paraId="3B834037" w14:textId="788D1AB1" w:rsidR="00AF4C1A" w:rsidRDefault="00AF4C1A" w:rsidP="006B5CDA">
      <w:pPr>
        <w:pStyle w:val="Body"/>
        <w:spacing w:line="276" w:lineRule="auto"/>
        <w:jc w:val="right"/>
        <w:rPr>
          <w:rFonts w:ascii="Book Antiqua" w:eastAsia="Book Antiqua" w:hAnsi="Book Antiqua" w:cs="Book Antiqua"/>
          <w:b/>
          <w:bCs/>
          <w:caps/>
          <w:u w:color="000000"/>
        </w:rPr>
      </w:pPr>
    </w:p>
    <w:p w14:paraId="5845FC19" w14:textId="1937C46A" w:rsidR="00AF4C1A" w:rsidRDefault="00AF4C1A" w:rsidP="006B5CDA">
      <w:pPr>
        <w:pStyle w:val="Body"/>
        <w:spacing w:line="276" w:lineRule="auto"/>
        <w:jc w:val="right"/>
        <w:rPr>
          <w:rFonts w:ascii="Book Antiqua" w:eastAsia="Book Antiqua" w:hAnsi="Book Antiqua" w:cs="Book Antiqua"/>
          <w:b/>
          <w:bCs/>
          <w:caps/>
          <w:u w:color="000000"/>
        </w:rPr>
      </w:pPr>
    </w:p>
    <w:p w14:paraId="0B76E244" w14:textId="14BE7A85" w:rsidR="00AF4C1A" w:rsidRDefault="00AF4C1A" w:rsidP="006B5CDA">
      <w:pPr>
        <w:pStyle w:val="Body"/>
        <w:spacing w:line="276" w:lineRule="auto"/>
        <w:jc w:val="right"/>
        <w:rPr>
          <w:rFonts w:ascii="Book Antiqua" w:eastAsia="Book Antiqua" w:hAnsi="Book Antiqua" w:cs="Book Antiqua"/>
          <w:b/>
          <w:bCs/>
          <w:caps/>
          <w:u w:color="000000"/>
        </w:rPr>
      </w:pPr>
    </w:p>
    <w:p w14:paraId="6A6F07B9" w14:textId="55397225" w:rsidR="00AF4C1A" w:rsidRDefault="00AF4C1A" w:rsidP="006B5CDA">
      <w:pPr>
        <w:pStyle w:val="Body"/>
        <w:spacing w:line="276" w:lineRule="auto"/>
        <w:jc w:val="right"/>
        <w:rPr>
          <w:rFonts w:ascii="Book Antiqua" w:eastAsia="Book Antiqua" w:hAnsi="Book Antiqua" w:cs="Book Antiqua"/>
          <w:b/>
          <w:bCs/>
          <w:caps/>
          <w:u w:color="000000"/>
        </w:rPr>
      </w:pPr>
    </w:p>
    <w:p w14:paraId="17DCD1FB" w14:textId="294337B0" w:rsidR="00AF4C1A" w:rsidRDefault="00AF4C1A" w:rsidP="006B5CDA">
      <w:pPr>
        <w:pStyle w:val="Body"/>
        <w:spacing w:line="276" w:lineRule="auto"/>
        <w:jc w:val="right"/>
        <w:rPr>
          <w:rFonts w:ascii="Book Antiqua" w:eastAsia="Book Antiqua" w:hAnsi="Book Antiqua" w:cs="Book Antiqua"/>
          <w:b/>
          <w:bCs/>
          <w:caps/>
          <w:u w:color="000000"/>
        </w:rPr>
      </w:pPr>
    </w:p>
    <w:sectPr w:rsidR="00AF4C1A" w:rsidSect="00AF4C1A">
      <w:footerReference w:type="default" r:id="rId15"/>
      <w:pgSz w:w="11906" w:h="16838"/>
      <w:pgMar w:top="993" w:right="1274" w:bottom="1135"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2A4D79" w16cid:durableId="1EAE8466"/>
  <w16cid:commentId w16cid:paraId="47EB00B6" w16cid:durableId="1EAE850E"/>
  <w16cid:commentId w16cid:paraId="5BFCA5D9" w16cid:durableId="1EAE8B88"/>
  <w16cid:commentId w16cid:paraId="1DD36683" w16cid:durableId="1EAE9020"/>
  <w16cid:commentId w16cid:paraId="7F49A2A6" w16cid:durableId="1EAE906C"/>
  <w16cid:commentId w16cid:paraId="40AFB418" w16cid:durableId="1EAE91D9"/>
  <w16cid:commentId w16cid:paraId="57344672" w16cid:durableId="1EAE92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F1FDD" w14:textId="77777777" w:rsidR="008E267A" w:rsidRDefault="008E267A" w:rsidP="006B5CDA">
      <w:r>
        <w:separator/>
      </w:r>
    </w:p>
  </w:endnote>
  <w:endnote w:type="continuationSeparator" w:id="0">
    <w:p w14:paraId="688EF38A" w14:textId="77777777" w:rsidR="008E267A" w:rsidRDefault="008E267A" w:rsidP="006B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BA"/>
    <w:family w:val="roman"/>
    <w:pitch w:val="variable"/>
  </w:font>
  <w:font w:name="Helvetica">
    <w:panose1 w:val="020B0604020202020204"/>
    <w:charset w:val="00"/>
    <w:family w:val="auto"/>
    <w:pitch w:val="variable"/>
    <w:sig w:usb0="E00002FF" w:usb1="5000785B" w:usb2="00000000" w:usb3="00000000" w:csb0="0000019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5811467"/>
      <w:docPartObj>
        <w:docPartGallery w:val="Page Numbers (Bottom of Page)"/>
        <w:docPartUnique/>
      </w:docPartObj>
    </w:sdtPr>
    <w:sdtEndPr>
      <w:rPr>
        <w:noProof/>
      </w:rPr>
    </w:sdtEndPr>
    <w:sdtContent>
      <w:p w14:paraId="68695E39" w14:textId="6E38AE19" w:rsidR="00F12DA2" w:rsidRDefault="00F12DA2">
        <w:pPr>
          <w:pStyle w:val="Footer"/>
          <w:jc w:val="right"/>
        </w:pPr>
        <w:r>
          <w:fldChar w:fldCharType="begin"/>
        </w:r>
        <w:r>
          <w:instrText xml:space="preserve"> PAGE   \* MERGEFORMAT </w:instrText>
        </w:r>
        <w:r>
          <w:fldChar w:fldCharType="separate"/>
        </w:r>
        <w:r w:rsidR="005B021D">
          <w:rPr>
            <w:noProof/>
          </w:rPr>
          <w:t>22</w:t>
        </w:r>
        <w:r>
          <w:rPr>
            <w:noProof/>
          </w:rPr>
          <w:fldChar w:fldCharType="end"/>
        </w:r>
      </w:p>
    </w:sdtContent>
  </w:sdt>
  <w:p w14:paraId="2D50AE10" w14:textId="77777777" w:rsidR="00F12DA2" w:rsidRDefault="00F12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080E5" w14:textId="77777777" w:rsidR="008E267A" w:rsidRDefault="008E267A" w:rsidP="006B5CDA">
      <w:r>
        <w:separator/>
      </w:r>
    </w:p>
  </w:footnote>
  <w:footnote w:type="continuationSeparator" w:id="0">
    <w:p w14:paraId="732C0584" w14:textId="77777777" w:rsidR="008E267A" w:rsidRDefault="008E267A" w:rsidP="006B5CDA">
      <w:r>
        <w:continuationSeparator/>
      </w:r>
    </w:p>
  </w:footnote>
  <w:footnote w:id="1">
    <w:p w14:paraId="01ADD073" w14:textId="77777777" w:rsidR="00F12DA2" w:rsidRPr="00A23433" w:rsidRDefault="00F12DA2" w:rsidP="006B5CDA">
      <w:pPr>
        <w:pStyle w:val="FootnoteText"/>
        <w:rPr>
          <w:rFonts w:ascii="Book Antiqua" w:hAnsi="Book Antiqua"/>
        </w:rPr>
      </w:pPr>
      <w:r w:rsidRPr="00A23433">
        <w:rPr>
          <w:rStyle w:val="FootnoteReference"/>
          <w:rFonts w:ascii="Book Antiqua" w:hAnsi="Book Antiqua"/>
        </w:rPr>
        <w:footnoteRef/>
      </w:r>
      <w:r w:rsidRPr="00A23433">
        <w:rPr>
          <w:rFonts w:ascii="Book Antiqua" w:hAnsi="Book Antiqua"/>
        </w:rPr>
        <w:t xml:space="preserve"> </w:t>
      </w:r>
      <w:r>
        <w:rPr>
          <w:rFonts w:ascii="Book Antiqua" w:hAnsi="Book Antiqua"/>
        </w:rPr>
        <w:t>Pretendenta norādītā cena netiks vērtēta, bet tiks ņemta vērā iestājoties šādam nosacījumam.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name w:val="WW8Num18"/>
    <w:lvl w:ilvl="0">
      <w:start w:val="1"/>
      <w:numFmt w:val="bullet"/>
      <w:pStyle w:val="StyleStyle1Justified"/>
      <w:lvlText w:val=""/>
      <w:lvlJc w:val="left"/>
      <w:pPr>
        <w:tabs>
          <w:tab w:val="num" w:pos="720"/>
        </w:tabs>
        <w:ind w:left="720" w:hanging="360"/>
      </w:pPr>
      <w:rPr>
        <w:rFonts w:ascii="Wingdings" w:hAnsi="Wingdings"/>
      </w:rPr>
    </w:lvl>
  </w:abstractNum>
  <w:abstractNum w:abstractNumId="1" w15:restartNumberingAfterBreak="0">
    <w:nsid w:val="033D5AE8"/>
    <w:multiLevelType w:val="multilevel"/>
    <w:tmpl w:val="AC28FA3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3324F0"/>
    <w:multiLevelType w:val="multilevel"/>
    <w:tmpl w:val="C7D280C0"/>
    <w:lvl w:ilvl="0">
      <w:start w:val="9"/>
      <w:numFmt w:val="decimal"/>
      <w:lvlText w:val="%1."/>
      <w:lvlJc w:val="left"/>
      <w:pPr>
        <w:ind w:left="360" w:hanging="360"/>
      </w:pPr>
      <w:rPr>
        <w:rFonts w:eastAsia="Arial Unicode MS" w:cs="Arial Unicode MS" w:hint="default"/>
        <w:b/>
        <w:sz w:val="22"/>
        <w:szCs w:val="22"/>
      </w:rPr>
    </w:lvl>
    <w:lvl w:ilvl="1">
      <w:start w:val="7"/>
      <w:numFmt w:val="decimal"/>
      <w:lvlText w:val="%1.%2."/>
      <w:lvlJc w:val="left"/>
      <w:pPr>
        <w:ind w:left="720" w:hanging="720"/>
      </w:pPr>
      <w:rPr>
        <w:rFonts w:eastAsia="Arial Unicode MS" w:cs="Arial Unicode MS" w:hint="default"/>
        <w:sz w:val="22"/>
        <w:szCs w:val="22"/>
      </w:rPr>
    </w:lvl>
    <w:lvl w:ilvl="2">
      <w:start w:val="1"/>
      <w:numFmt w:val="decimal"/>
      <w:lvlText w:val="%1.%2.%3."/>
      <w:lvlJc w:val="left"/>
      <w:pPr>
        <w:ind w:left="720" w:hanging="720"/>
      </w:pPr>
      <w:rPr>
        <w:rFonts w:eastAsia="Arial Unicode MS" w:cs="Arial Unicode MS" w:hint="default"/>
      </w:rPr>
    </w:lvl>
    <w:lvl w:ilvl="3">
      <w:start w:val="1"/>
      <w:numFmt w:val="decimal"/>
      <w:lvlText w:val="%1.%2.%3.%4."/>
      <w:lvlJc w:val="left"/>
      <w:pPr>
        <w:ind w:left="1080" w:hanging="1080"/>
      </w:pPr>
      <w:rPr>
        <w:rFonts w:eastAsia="Arial Unicode MS" w:cs="Arial Unicode MS" w:hint="default"/>
      </w:rPr>
    </w:lvl>
    <w:lvl w:ilvl="4">
      <w:start w:val="1"/>
      <w:numFmt w:val="decimal"/>
      <w:lvlText w:val="%1.%2.%3.%4.%5."/>
      <w:lvlJc w:val="left"/>
      <w:pPr>
        <w:ind w:left="1080" w:hanging="1080"/>
      </w:pPr>
      <w:rPr>
        <w:rFonts w:eastAsia="Arial Unicode MS" w:cs="Arial Unicode MS" w:hint="default"/>
      </w:rPr>
    </w:lvl>
    <w:lvl w:ilvl="5">
      <w:start w:val="1"/>
      <w:numFmt w:val="decimal"/>
      <w:lvlText w:val="%1.%2.%3.%4.%5.%6."/>
      <w:lvlJc w:val="left"/>
      <w:pPr>
        <w:ind w:left="1440" w:hanging="1440"/>
      </w:pPr>
      <w:rPr>
        <w:rFonts w:eastAsia="Arial Unicode MS" w:cs="Arial Unicode MS" w:hint="default"/>
      </w:rPr>
    </w:lvl>
    <w:lvl w:ilvl="6">
      <w:start w:val="1"/>
      <w:numFmt w:val="decimal"/>
      <w:lvlText w:val="%1.%2.%3.%4.%5.%6.%7."/>
      <w:lvlJc w:val="left"/>
      <w:pPr>
        <w:ind w:left="1440" w:hanging="1440"/>
      </w:pPr>
      <w:rPr>
        <w:rFonts w:eastAsia="Arial Unicode MS" w:cs="Arial Unicode MS" w:hint="default"/>
      </w:rPr>
    </w:lvl>
    <w:lvl w:ilvl="7">
      <w:start w:val="1"/>
      <w:numFmt w:val="decimal"/>
      <w:lvlText w:val="%1.%2.%3.%4.%5.%6.%7.%8."/>
      <w:lvlJc w:val="left"/>
      <w:pPr>
        <w:ind w:left="1800" w:hanging="1800"/>
      </w:pPr>
      <w:rPr>
        <w:rFonts w:eastAsia="Arial Unicode MS" w:cs="Arial Unicode MS" w:hint="default"/>
      </w:rPr>
    </w:lvl>
    <w:lvl w:ilvl="8">
      <w:start w:val="1"/>
      <w:numFmt w:val="decimal"/>
      <w:lvlText w:val="%1.%2.%3.%4.%5.%6.%7.%8.%9."/>
      <w:lvlJc w:val="left"/>
      <w:pPr>
        <w:ind w:left="1800" w:hanging="1800"/>
      </w:pPr>
      <w:rPr>
        <w:rFonts w:eastAsia="Arial Unicode MS" w:cs="Arial Unicode MS" w:hint="default"/>
      </w:rPr>
    </w:lvl>
  </w:abstractNum>
  <w:abstractNum w:abstractNumId="3" w15:restartNumberingAfterBreak="0">
    <w:nsid w:val="182042CC"/>
    <w:multiLevelType w:val="multilevel"/>
    <w:tmpl w:val="7DF46B96"/>
    <w:lvl w:ilvl="0">
      <w:start w:val="2"/>
      <w:numFmt w:val="decimal"/>
      <w:lvlText w:val="%1."/>
      <w:lvlJc w:val="left"/>
      <w:pPr>
        <w:tabs>
          <w:tab w:val="num" w:pos="495"/>
        </w:tabs>
        <w:ind w:left="495" w:hanging="495"/>
      </w:pPr>
      <w:rPr>
        <w:rFonts w:ascii="Book Antiqua" w:eastAsia="Book Antiqua" w:hAnsi="Book Antiqua" w:cs="Book Antiqua"/>
        <w:b/>
        <w:bCs/>
        <w:position w:val="0"/>
        <w:sz w:val="22"/>
        <w:szCs w:val="22"/>
      </w:rPr>
    </w:lvl>
    <w:lvl w:ilvl="1">
      <w:start w:val="1"/>
      <w:numFmt w:val="decimal"/>
      <w:lvlText w:val="%1.%2."/>
      <w:lvlJc w:val="left"/>
      <w:pPr>
        <w:tabs>
          <w:tab w:val="num" w:pos="1354"/>
        </w:tabs>
        <w:ind w:left="1354" w:hanging="454"/>
      </w:pPr>
      <w:rPr>
        <w:rFonts w:ascii="Book Antiqua" w:eastAsia="Book Antiqua" w:hAnsi="Book Antiqua" w:cs="Book Antiqua"/>
        <w:b w:val="0"/>
        <w:bCs/>
        <w:position w:val="0"/>
        <w:sz w:val="22"/>
        <w:szCs w:val="22"/>
      </w:rPr>
    </w:lvl>
    <w:lvl w:ilvl="2">
      <w:start w:val="1"/>
      <w:numFmt w:val="decimal"/>
      <w:lvlText w:val="%1.%2.%3."/>
      <w:lvlJc w:val="left"/>
      <w:pPr>
        <w:tabs>
          <w:tab w:val="num" w:pos="2460"/>
        </w:tabs>
        <w:ind w:left="2460" w:hanging="660"/>
      </w:pPr>
      <w:rPr>
        <w:rFonts w:ascii="Book Antiqua" w:eastAsia="Book Antiqua" w:hAnsi="Book Antiqua" w:cs="Book Antiqua"/>
        <w:b w:val="0"/>
        <w:bCs/>
        <w:position w:val="0"/>
        <w:sz w:val="22"/>
        <w:szCs w:val="22"/>
      </w:rPr>
    </w:lvl>
    <w:lvl w:ilvl="3">
      <w:start w:val="1"/>
      <w:numFmt w:val="decimal"/>
      <w:lvlText w:val="%1.%2.%3.%4."/>
      <w:lvlJc w:val="left"/>
      <w:pPr>
        <w:tabs>
          <w:tab w:val="num" w:pos="3360"/>
        </w:tabs>
        <w:ind w:left="3360" w:hanging="660"/>
      </w:pPr>
      <w:rPr>
        <w:rFonts w:ascii="Book Antiqua" w:eastAsia="Book Antiqua" w:hAnsi="Book Antiqua" w:cs="Book Antiqua"/>
        <w:b w:val="0"/>
        <w:bCs/>
        <w:position w:val="0"/>
        <w:sz w:val="22"/>
        <w:szCs w:val="22"/>
      </w:rPr>
    </w:lvl>
    <w:lvl w:ilvl="4">
      <w:start w:val="1"/>
      <w:numFmt w:val="decimal"/>
      <w:lvlText w:val="%1.%2.%3.%4.%5."/>
      <w:lvlJc w:val="left"/>
      <w:pPr>
        <w:tabs>
          <w:tab w:val="num" w:pos="4590"/>
        </w:tabs>
        <w:ind w:left="4590" w:hanging="990"/>
      </w:pPr>
      <w:rPr>
        <w:rFonts w:ascii="Book Antiqua" w:eastAsia="Book Antiqua" w:hAnsi="Book Antiqua" w:cs="Book Antiqua"/>
        <w:b/>
        <w:bCs/>
        <w:position w:val="0"/>
        <w:sz w:val="22"/>
        <w:szCs w:val="22"/>
      </w:rPr>
    </w:lvl>
    <w:lvl w:ilvl="5">
      <w:start w:val="1"/>
      <w:numFmt w:val="decimal"/>
      <w:lvlText w:val="%1.%2.%3.%4.%5.%6."/>
      <w:lvlJc w:val="left"/>
      <w:pPr>
        <w:tabs>
          <w:tab w:val="num" w:pos="5490"/>
        </w:tabs>
        <w:ind w:left="5490" w:hanging="990"/>
      </w:pPr>
      <w:rPr>
        <w:rFonts w:ascii="Book Antiqua" w:eastAsia="Book Antiqua" w:hAnsi="Book Antiqua" w:cs="Book Antiqua"/>
        <w:b/>
        <w:bCs/>
        <w:position w:val="0"/>
        <w:sz w:val="22"/>
        <w:szCs w:val="22"/>
      </w:rPr>
    </w:lvl>
    <w:lvl w:ilvl="6">
      <w:start w:val="1"/>
      <w:numFmt w:val="decimal"/>
      <w:lvlText w:val="%1.%2.%3.%4.%5.%6.%7."/>
      <w:lvlJc w:val="left"/>
      <w:pPr>
        <w:tabs>
          <w:tab w:val="num" w:pos="6720"/>
        </w:tabs>
        <w:ind w:left="6720" w:hanging="1320"/>
      </w:pPr>
      <w:rPr>
        <w:rFonts w:ascii="Book Antiqua" w:eastAsia="Book Antiqua" w:hAnsi="Book Antiqua" w:cs="Book Antiqua"/>
        <w:b/>
        <w:bCs/>
        <w:position w:val="0"/>
        <w:sz w:val="22"/>
        <w:szCs w:val="22"/>
      </w:rPr>
    </w:lvl>
    <w:lvl w:ilvl="7">
      <w:start w:val="1"/>
      <w:numFmt w:val="decimal"/>
      <w:lvlText w:val="%1.%2.%3.%4.%5.%6.%7.%8."/>
      <w:lvlJc w:val="left"/>
      <w:pPr>
        <w:tabs>
          <w:tab w:val="num" w:pos="7620"/>
        </w:tabs>
        <w:ind w:left="7620" w:hanging="1320"/>
      </w:pPr>
      <w:rPr>
        <w:rFonts w:ascii="Book Antiqua" w:eastAsia="Book Antiqua" w:hAnsi="Book Antiqua" w:cs="Book Antiqua"/>
        <w:b/>
        <w:bCs/>
        <w:position w:val="0"/>
        <w:sz w:val="22"/>
        <w:szCs w:val="22"/>
      </w:rPr>
    </w:lvl>
    <w:lvl w:ilvl="8">
      <w:start w:val="1"/>
      <w:numFmt w:val="decimal"/>
      <w:lvlText w:val="%1.%2.%3.%4.%5.%6.%7.%8.%9."/>
      <w:lvlJc w:val="left"/>
      <w:pPr>
        <w:tabs>
          <w:tab w:val="num" w:pos="8850"/>
        </w:tabs>
        <w:ind w:left="8850" w:hanging="1650"/>
      </w:pPr>
      <w:rPr>
        <w:rFonts w:ascii="Book Antiqua" w:eastAsia="Book Antiqua" w:hAnsi="Book Antiqua" w:cs="Book Antiqua"/>
        <w:b/>
        <w:bCs/>
        <w:position w:val="0"/>
        <w:sz w:val="22"/>
        <w:szCs w:val="22"/>
      </w:rPr>
    </w:lvl>
  </w:abstractNum>
  <w:abstractNum w:abstractNumId="4" w15:restartNumberingAfterBreak="0">
    <w:nsid w:val="32E3634B"/>
    <w:multiLevelType w:val="multilevel"/>
    <w:tmpl w:val="5182765A"/>
    <w:styleLink w:val="List21"/>
    <w:lvl w:ilvl="0">
      <w:start w:val="8"/>
      <w:numFmt w:val="decimal"/>
      <w:lvlText w:val="%1."/>
      <w:lvlJc w:val="left"/>
      <w:pPr>
        <w:tabs>
          <w:tab w:val="num" w:pos="495"/>
        </w:tabs>
        <w:ind w:left="495" w:hanging="495"/>
      </w:pPr>
      <w:rPr>
        <w:rFonts w:ascii="Book Antiqua" w:eastAsia="Book Antiqua" w:hAnsi="Book Antiqua" w:cs="Book Antiqua"/>
        <w:b/>
        <w:bCs/>
        <w:position w:val="0"/>
        <w:sz w:val="24"/>
        <w:szCs w:val="24"/>
      </w:rPr>
    </w:lvl>
    <w:lvl w:ilvl="1">
      <w:start w:val="1"/>
      <w:numFmt w:val="decimal"/>
      <w:lvlText w:val="%1.%2."/>
      <w:lvlJc w:val="left"/>
      <w:pPr>
        <w:tabs>
          <w:tab w:val="num" w:pos="1354"/>
        </w:tabs>
        <w:ind w:left="1354" w:hanging="454"/>
      </w:pPr>
      <w:rPr>
        <w:rFonts w:ascii="Book Antiqua" w:eastAsia="Book Antiqua" w:hAnsi="Book Antiqua" w:cs="Book Antiqua"/>
        <w:b/>
        <w:bCs/>
        <w:position w:val="0"/>
        <w:sz w:val="22"/>
        <w:szCs w:val="22"/>
      </w:rPr>
    </w:lvl>
    <w:lvl w:ilvl="2">
      <w:start w:val="1"/>
      <w:numFmt w:val="decimal"/>
      <w:lvlText w:val="%1.%2.%3."/>
      <w:lvlJc w:val="left"/>
      <w:pPr>
        <w:tabs>
          <w:tab w:val="num" w:pos="2460"/>
        </w:tabs>
        <w:ind w:left="2460" w:hanging="660"/>
      </w:pPr>
      <w:rPr>
        <w:rFonts w:ascii="Book Antiqua" w:eastAsia="Book Antiqua" w:hAnsi="Book Antiqua" w:cs="Book Antiqua"/>
        <w:b/>
        <w:bCs/>
        <w:position w:val="0"/>
        <w:sz w:val="22"/>
        <w:szCs w:val="22"/>
      </w:rPr>
    </w:lvl>
    <w:lvl w:ilvl="3">
      <w:start w:val="1"/>
      <w:numFmt w:val="decimal"/>
      <w:lvlText w:val="%1.%2.%3.%4."/>
      <w:lvlJc w:val="left"/>
      <w:pPr>
        <w:tabs>
          <w:tab w:val="num" w:pos="3360"/>
        </w:tabs>
        <w:ind w:left="3360" w:hanging="660"/>
      </w:pPr>
      <w:rPr>
        <w:rFonts w:ascii="Book Antiqua" w:eastAsia="Book Antiqua" w:hAnsi="Book Antiqua" w:cs="Book Antiqua"/>
        <w:b/>
        <w:bCs/>
        <w:position w:val="0"/>
        <w:sz w:val="22"/>
        <w:szCs w:val="22"/>
      </w:rPr>
    </w:lvl>
    <w:lvl w:ilvl="4">
      <w:start w:val="1"/>
      <w:numFmt w:val="decimal"/>
      <w:lvlText w:val="%1.%2.%3.%4.%5."/>
      <w:lvlJc w:val="left"/>
      <w:pPr>
        <w:tabs>
          <w:tab w:val="num" w:pos="4590"/>
        </w:tabs>
        <w:ind w:left="4590" w:hanging="990"/>
      </w:pPr>
      <w:rPr>
        <w:rFonts w:ascii="Book Antiqua" w:eastAsia="Book Antiqua" w:hAnsi="Book Antiqua" w:cs="Book Antiqua"/>
        <w:b/>
        <w:bCs/>
        <w:position w:val="0"/>
        <w:sz w:val="22"/>
        <w:szCs w:val="22"/>
      </w:rPr>
    </w:lvl>
    <w:lvl w:ilvl="5">
      <w:start w:val="1"/>
      <w:numFmt w:val="decimal"/>
      <w:lvlText w:val="%1.%2.%3.%4.%5.%6."/>
      <w:lvlJc w:val="left"/>
      <w:pPr>
        <w:tabs>
          <w:tab w:val="num" w:pos="5490"/>
        </w:tabs>
        <w:ind w:left="5490" w:hanging="990"/>
      </w:pPr>
      <w:rPr>
        <w:rFonts w:ascii="Book Antiqua" w:eastAsia="Book Antiqua" w:hAnsi="Book Antiqua" w:cs="Book Antiqua"/>
        <w:b/>
        <w:bCs/>
        <w:position w:val="0"/>
        <w:sz w:val="22"/>
        <w:szCs w:val="22"/>
      </w:rPr>
    </w:lvl>
    <w:lvl w:ilvl="6">
      <w:start w:val="1"/>
      <w:numFmt w:val="decimal"/>
      <w:lvlText w:val="%1.%2.%3.%4.%5.%6.%7."/>
      <w:lvlJc w:val="left"/>
      <w:pPr>
        <w:tabs>
          <w:tab w:val="num" w:pos="6720"/>
        </w:tabs>
        <w:ind w:left="6720" w:hanging="1320"/>
      </w:pPr>
      <w:rPr>
        <w:rFonts w:ascii="Book Antiqua" w:eastAsia="Book Antiqua" w:hAnsi="Book Antiqua" w:cs="Book Antiqua"/>
        <w:b/>
        <w:bCs/>
        <w:position w:val="0"/>
        <w:sz w:val="22"/>
        <w:szCs w:val="22"/>
      </w:rPr>
    </w:lvl>
    <w:lvl w:ilvl="7">
      <w:start w:val="1"/>
      <w:numFmt w:val="decimal"/>
      <w:lvlText w:val="%1.%2.%3.%4.%5.%6.%7.%8."/>
      <w:lvlJc w:val="left"/>
      <w:pPr>
        <w:tabs>
          <w:tab w:val="num" w:pos="7620"/>
        </w:tabs>
        <w:ind w:left="7620" w:hanging="1320"/>
      </w:pPr>
      <w:rPr>
        <w:rFonts w:ascii="Book Antiqua" w:eastAsia="Book Antiqua" w:hAnsi="Book Antiqua" w:cs="Book Antiqua"/>
        <w:b/>
        <w:bCs/>
        <w:position w:val="0"/>
        <w:sz w:val="22"/>
        <w:szCs w:val="22"/>
      </w:rPr>
    </w:lvl>
    <w:lvl w:ilvl="8">
      <w:start w:val="1"/>
      <w:numFmt w:val="decimal"/>
      <w:lvlText w:val="%1.%2.%3.%4.%5.%6.%7.%8.%9."/>
      <w:lvlJc w:val="left"/>
      <w:pPr>
        <w:tabs>
          <w:tab w:val="num" w:pos="8850"/>
        </w:tabs>
        <w:ind w:left="8850" w:hanging="1650"/>
      </w:pPr>
      <w:rPr>
        <w:rFonts w:ascii="Book Antiqua" w:eastAsia="Book Antiqua" w:hAnsi="Book Antiqua" w:cs="Book Antiqua"/>
        <w:b/>
        <w:bCs/>
        <w:position w:val="0"/>
        <w:sz w:val="22"/>
        <w:szCs w:val="22"/>
      </w:rPr>
    </w:lvl>
  </w:abstractNum>
  <w:abstractNum w:abstractNumId="5" w15:restartNumberingAfterBreak="0">
    <w:nsid w:val="3D7A28CB"/>
    <w:multiLevelType w:val="multilevel"/>
    <w:tmpl w:val="442E1414"/>
    <w:styleLink w:val="List1"/>
    <w:lvl w:ilvl="0">
      <w:start w:val="1"/>
      <w:numFmt w:val="decimal"/>
      <w:lvlText w:val="%1."/>
      <w:lvlJc w:val="left"/>
      <w:pPr>
        <w:tabs>
          <w:tab w:val="num" w:pos="454"/>
        </w:tabs>
        <w:ind w:left="454" w:hanging="454"/>
      </w:pPr>
      <w:rPr>
        <w:rFonts w:ascii="Book Antiqua" w:eastAsia="Book Antiqua" w:hAnsi="Book Antiqua" w:cs="Book Antiqua"/>
        <w:position w:val="0"/>
        <w:sz w:val="22"/>
        <w:szCs w:val="22"/>
      </w:rPr>
    </w:lvl>
    <w:lvl w:ilvl="1">
      <w:start w:val="1"/>
      <w:numFmt w:val="decimal"/>
      <w:lvlText w:val="%1.%2."/>
      <w:lvlJc w:val="left"/>
      <w:pPr>
        <w:tabs>
          <w:tab w:val="num" w:pos="1080"/>
        </w:tabs>
        <w:ind w:left="1080" w:hanging="180"/>
      </w:pPr>
      <w:rPr>
        <w:rFonts w:ascii="Book Antiqua" w:eastAsia="Book Antiqua" w:hAnsi="Book Antiqua" w:cs="Book Antiqua"/>
        <w:position w:val="0"/>
        <w:sz w:val="24"/>
        <w:szCs w:val="24"/>
      </w:rPr>
    </w:lvl>
    <w:lvl w:ilvl="2">
      <w:start w:val="1"/>
      <w:numFmt w:val="decimal"/>
      <w:lvlText w:val="%1.%2.%3."/>
      <w:lvlJc w:val="left"/>
      <w:pPr>
        <w:tabs>
          <w:tab w:val="num" w:pos="2460"/>
        </w:tabs>
        <w:ind w:left="2460" w:hanging="660"/>
      </w:pPr>
      <w:rPr>
        <w:rFonts w:ascii="Book Antiqua" w:eastAsia="Book Antiqua" w:hAnsi="Book Antiqua" w:cs="Book Antiqua"/>
        <w:position w:val="0"/>
        <w:sz w:val="22"/>
        <w:szCs w:val="22"/>
      </w:rPr>
    </w:lvl>
    <w:lvl w:ilvl="3">
      <w:start w:val="1"/>
      <w:numFmt w:val="decimal"/>
      <w:lvlText w:val="%1.%2.%3.%4."/>
      <w:lvlJc w:val="left"/>
      <w:pPr>
        <w:tabs>
          <w:tab w:val="num" w:pos="3360"/>
        </w:tabs>
        <w:ind w:left="3360" w:hanging="660"/>
      </w:pPr>
      <w:rPr>
        <w:rFonts w:ascii="Book Antiqua" w:eastAsia="Book Antiqua" w:hAnsi="Book Antiqua" w:cs="Book Antiqua"/>
        <w:position w:val="0"/>
        <w:sz w:val="22"/>
        <w:szCs w:val="22"/>
      </w:rPr>
    </w:lvl>
    <w:lvl w:ilvl="4">
      <w:start w:val="1"/>
      <w:numFmt w:val="decimal"/>
      <w:lvlText w:val="%1.%2.%3.%4.%5."/>
      <w:lvlJc w:val="left"/>
      <w:pPr>
        <w:tabs>
          <w:tab w:val="num" w:pos="4590"/>
        </w:tabs>
        <w:ind w:left="4590" w:hanging="990"/>
      </w:pPr>
      <w:rPr>
        <w:rFonts w:ascii="Book Antiqua" w:eastAsia="Book Antiqua" w:hAnsi="Book Antiqua" w:cs="Book Antiqua"/>
        <w:position w:val="0"/>
        <w:sz w:val="22"/>
        <w:szCs w:val="22"/>
      </w:rPr>
    </w:lvl>
    <w:lvl w:ilvl="5">
      <w:start w:val="1"/>
      <w:numFmt w:val="decimal"/>
      <w:lvlText w:val="%1.%2.%3.%4.%5.%6."/>
      <w:lvlJc w:val="left"/>
      <w:pPr>
        <w:tabs>
          <w:tab w:val="num" w:pos="5490"/>
        </w:tabs>
        <w:ind w:left="5490" w:hanging="990"/>
      </w:pPr>
      <w:rPr>
        <w:rFonts w:ascii="Book Antiqua" w:eastAsia="Book Antiqua" w:hAnsi="Book Antiqua" w:cs="Book Antiqua"/>
        <w:position w:val="0"/>
        <w:sz w:val="22"/>
        <w:szCs w:val="22"/>
      </w:rPr>
    </w:lvl>
    <w:lvl w:ilvl="6">
      <w:start w:val="1"/>
      <w:numFmt w:val="decimal"/>
      <w:lvlText w:val="%1.%2.%3.%4.%5.%6.%7."/>
      <w:lvlJc w:val="left"/>
      <w:pPr>
        <w:tabs>
          <w:tab w:val="num" w:pos="6720"/>
        </w:tabs>
        <w:ind w:left="6720" w:hanging="1320"/>
      </w:pPr>
      <w:rPr>
        <w:rFonts w:ascii="Book Antiqua" w:eastAsia="Book Antiqua" w:hAnsi="Book Antiqua" w:cs="Book Antiqua"/>
        <w:position w:val="0"/>
        <w:sz w:val="22"/>
        <w:szCs w:val="22"/>
      </w:rPr>
    </w:lvl>
    <w:lvl w:ilvl="7">
      <w:start w:val="1"/>
      <w:numFmt w:val="decimal"/>
      <w:lvlText w:val="%1.%2.%3.%4.%5.%6.%7.%8."/>
      <w:lvlJc w:val="left"/>
      <w:pPr>
        <w:tabs>
          <w:tab w:val="num" w:pos="7620"/>
        </w:tabs>
        <w:ind w:left="7620" w:hanging="1320"/>
      </w:pPr>
      <w:rPr>
        <w:rFonts w:ascii="Book Antiqua" w:eastAsia="Book Antiqua" w:hAnsi="Book Antiqua" w:cs="Book Antiqua"/>
        <w:position w:val="0"/>
        <w:sz w:val="22"/>
        <w:szCs w:val="22"/>
      </w:rPr>
    </w:lvl>
    <w:lvl w:ilvl="8">
      <w:start w:val="1"/>
      <w:numFmt w:val="decimal"/>
      <w:lvlText w:val="%1.%2.%3.%4.%5.%6.%7.%8.%9."/>
      <w:lvlJc w:val="left"/>
      <w:pPr>
        <w:tabs>
          <w:tab w:val="num" w:pos="8850"/>
        </w:tabs>
        <w:ind w:left="8850" w:hanging="1650"/>
      </w:pPr>
      <w:rPr>
        <w:rFonts w:ascii="Book Antiqua" w:eastAsia="Book Antiqua" w:hAnsi="Book Antiqua" w:cs="Book Antiqua"/>
        <w:position w:val="0"/>
        <w:sz w:val="22"/>
        <w:szCs w:val="22"/>
      </w:rPr>
    </w:lvl>
  </w:abstractNum>
  <w:abstractNum w:abstractNumId="6" w15:restartNumberingAfterBreak="0">
    <w:nsid w:val="3E754B55"/>
    <w:multiLevelType w:val="hybridMultilevel"/>
    <w:tmpl w:val="1F8A4E28"/>
    <w:lvl w:ilvl="0" w:tplc="1EE472F8">
      <w:start w:val="1"/>
      <w:numFmt w:val="decimal"/>
      <w:pStyle w:val="Stils1"/>
      <w:lvlText w:val="%1."/>
      <w:lvlJc w:val="left"/>
      <w:pPr>
        <w:ind w:left="360" w:hanging="360"/>
      </w:pPr>
      <w:rPr>
        <w:rFonts w:hint="default"/>
      </w:rPr>
    </w:lvl>
    <w:lvl w:ilvl="1" w:tplc="04260019" w:tentative="1">
      <w:start w:val="1"/>
      <w:numFmt w:val="lowerLetter"/>
      <w:lvlText w:val="%2."/>
      <w:lvlJc w:val="left"/>
      <w:pPr>
        <w:ind w:left="1780" w:hanging="360"/>
      </w:pPr>
    </w:lvl>
    <w:lvl w:ilvl="2" w:tplc="0426001B" w:tentative="1">
      <w:start w:val="1"/>
      <w:numFmt w:val="lowerRoman"/>
      <w:lvlText w:val="%3."/>
      <w:lvlJc w:val="right"/>
      <w:pPr>
        <w:ind w:left="2500" w:hanging="180"/>
      </w:pPr>
    </w:lvl>
    <w:lvl w:ilvl="3" w:tplc="0426000F" w:tentative="1">
      <w:start w:val="1"/>
      <w:numFmt w:val="decimal"/>
      <w:lvlText w:val="%4."/>
      <w:lvlJc w:val="left"/>
      <w:pPr>
        <w:ind w:left="3220" w:hanging="360"/>
      </w:pPr>
    </w:lvl>
    <w:lvl w:ilvl="4" w:tplc="04260019" w:tentative="1">
      <w:start w:val="1"/>
      <w:numFmt w:val="lowerLetter"/>
      <w:lvlText w:val="%5."/>
      <w:lvlJc w:val="left"/>
      <w:pPr>
        <w:ind w:left="3940" w:hanging="360"/>
      </w:pPr>
    </w:lvl>
    <w:lvl w:ilvl="5" w:tplc="0426001B" w:tentative="1">
      <w:start w:val="1"/>
      <w:numFmt w:val="lowerRoman"/>
      <w:lvlText w:val="%6."/>
      <w:lvlJc w:val="right"/>
      <w:pPr>
        <w:ind w:left="4660" w:hanging="180"/>
      </w:pPr>
    </w:lvl>
    <w:lvl w:ilvl="6" w:tplc="0426000F" w:tentative="1">
      <w:start w:val="1"/>
      <w:numFmt w:val="decimal"/>
      <w:lvlText w:val="%7."/>
      <w:lvlJc w:val="left"/>
      <w:pPr>
        <w:ind w:left="5380" w:hanging="360"/>
      </w:pPr>
    </w:lvl>
    <w:lvl w:ilvl="7" w:tplc="04260019" w:tentative="1">
      <w:start w:val="1"/>
      <w:numFmt w:val="lowerLetter"/>
      <w:lvlText w:val="%8."/>
      <w:lvlJc w:val="left"/>
      <w:pPr>
        <w:ind w:left="6100" w:hanging="360"/>
      </w:pPr>
    </w:lvl>
    <w:lvl w:ilvl="8" w:tplc="0426001B" w:tentative="1">
      <w:start w:val="1"/>
      <w:numFmt w:val="lowerRoman"/>
      <w:lvlText w:val="%9."/>
      <w:lvlJc w:val="right"/>
      <w:pPr>
        <w:ind w:left="6820" w:hanging="180"/>
      </w:pPr>
    </w:lvl>
  </w:abstractNum>
  <w:abstractNum w:abstractNumId="7" w15:restartNumberingAfterBreak="0">
    <w:nsid w:val="4661412A"/>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523619BF"/>
    <w:multiLevelType w:val="multilevel"/>
    <w:tmpl w:val="38DA9536"/>
    <w:lvl w:ilvl="0">
      <w:start w:val="1"/>
      <w:numFmt w:val="decimal"/>
      <w:lvlText w:val="%1."/>
      <w:lvlJc w:val="left"/>
      <w:pPr>
        <w:tabs>
          <w:tab w:val="num" w:pos="454"/>
        </w:tabs>
        <w:ind w:left="454" w:hanging="454"/>
      </w:pPr>
      <w:rPr>
        <w:rFonts w:ascii="Book Antiqua" w:eastAsia="Book Antiqua" w:hAnsi="Book Antiqua" w:cs="Book Antiqua"/>
        <w:position w:val="0"/>
        <w:sz w:val="22"/>
        <w:szCs w:val="22"/>
      </w:rPr>
    </w:lvl>
    <w:lvl w:ilvl="1">
      <w:start w:val="3"/>
      <w:numFmt w:val="decimal"/>
      <w:lvlText w:val="%1.%2."/>
      <w:lvlJc w:val="left"/>
      <w:pPr>
        <w:tabs>
          <w:tab w:val="num" w:pos="1080"/>
        </w:tabs>
        <w:ind w:left="1080" w:hanging="180"/>
      </w:pPr>
      <w:rPr>
        <w:rFonts w:ascii="Book Antiqua" w:eastAsia="Book Antiqua" w:hAnsi="Book Antiqua" w:cs="Book Antiqua"/>
        <w:position w:val="0"/>
        <w:sz w:val="22"/>
        <w:szCs w:val="22"/>
      </w:rPr>
    </w:lvl>
    <w:lvl w:ilvl="2">
      <w:start w:val="1"/>
      <w:numFmt w:val="decimal"/>
      <w:lvlText w:val="%1.%2.%3."/>
      <w:lvlJc w:val="left"/>
      <w:pPr>
        <w:tabs>
          <w:tab w:val="num" w:pos="2460"/>
        </w:tabs>
        <w:ind w:left="2460" w:hanging="660"/>
      </w:pPr>
      <w:rPr>
        <w:rFonts w:ascii="Book Antiqua" w:eastAsia="Book Antiqua" w:hAnsi="Book Antiqua" w:cs="Book Antiqua"/>
        <w:position w:val="0"/>
        <w:sz w:val="22"/>
        <w:szCs w:val="22"/>
      </w:rPr>
    </w:lvl>
    <w:lvl w:ilvl="3">
      <w:start w:val="1"/>
      <w:numFmt w:val="decimal"/>
      <w:lvlText w:val="%1.%2.%3.%4."/>
      <w:lvlJc w:val="left"/>
      <w:pPr>
        <w:tabs>
          <w:tab w:val="num" w:pos="3360"/>
        </w:tabs>
        <w:ind w:left="3360" w:hanging="660"/>
      </w:pPr>
      <w:rPr>
        <w:rFonts w:ascii="Book Antiqua" w:eastAsia="Book Antiqua" w:hAnsi="Book Antiqua" w:cs="Book Antiqua"/>
        <w:position w:val="0"/>
        <w:sz w:val="22"/>
        <w:szCs w:val="22"/>
      </w:rPr>
    </w:lvl>
    <w:lvl w:ilvl="4">
      <w:start w:val="1"/>
      <w:numFmt w:val="decimal"/>
      <w:lvlText w:val="%1.%2.%3.%4.%5."/>
      <w:lvlJc w:val="left"/>
      <w:pPr>
        <w:tabs>
          <w:tab w:val="num" w:pos="4590"/>
        </w:tabs>
        <w:ind w:left="4590" w:hanging="990"/>
      </w:pPr>
      <w:rPr>
        <w:rFonts w:ascii="Book Antiqua" w:eastAsia="Book Antiqua" w:hAnsi="Book Antiqua" w:cs="Book Antiqua"/>
        <w:position w:val="0"/>
        <w:sz w:val="22"/>
        <w:szCs w:val="22"/>
      </w:rPr>
    </w:lvl>
    <w:lvl w:ilvl="5">
      <w:start w:val="1"/>
      <w:numFmt w:val="decimal"/>
      <w:lvlText w:val="%1.%2.%3.%4.%5.%6."/>
      <w:lvlJc w:val="left"/>
      <w:pPr>
        <w:tabs>
          <w:tab w:val="num" w:pos="5490"/>
        </w:tabs>
        <w:ind w:left="5490" w:hanging="990"/>
      </w:pPr>
      <w:rPr>
        <w:rFonts w:ascii="Book Antiqua" w:eastAsia="Book Antiqua" w:hAnsi="Book Antiqua" w:cs="Book Antiqua"/>
        <w:position w:val="0"/>
        <w:sz w:val="22"/>
        <w:szCs w:val="22"/>
      </w:rPr>
    </w:lvl>
    <w:lvl w:ilvl="6">
      <w:start w:val="1"/>
      <w:numFmt w:val="decimal"/>
      <w:lvlText w:val="%1.%2.%3.%4.%5.%6.%7."/>
      <w:lvlJc w:val="left"/>
      <w:pPr>
        <w:tabs>
          <w:tab w:val="num" w:pos="6720"/>
        </w:tabs>
        <w:ind w:left="6720" w:hanging="1320"/>
      </w:pPr>
      <w:rPr>
        <w:rFonts w:ascii="Book Antiqua" w:eastAsia="Book Antiqua" w:hAnsi="Book Antiqua" w:cs="Book Antiqua"/>
        <w:position w:val="0"/>
        <w:sz w:val="22"/>
        <w:szCs w:val="22"/>
      </w:rPr>
    </w:lvl>
    <w:lvl w:ilvl="7">
      <w:start w:val="1"/>
      <w:numFmt w:val="decimal"/>
      <w:lvlText w:val="%1.%2.%3.%4.%5.%6.%7.%8."/>
      <w:lvlJc w:val="left"/>
      <w:pPr>
        <w:tabs>
          <w:tab w:val="num" w:pos="7620"/>
        </w:tabs>
        <w:ind w:left="7620" w:hanging="1320"/>
      </w:pPr>
      <w:rPr>
        <w:rFonts w:ascii="Book Antiqua" w:eastAsia="Book Antiqua" w:hAnsi="Book Antiqua" w:cs="Book Antiqua"/>
        <w:position w:val="0"/>
        <w:sz w:val="22"/>
        <w:szCs w:val="22"/>
      </w:rPr>
    </w:lvl>
    <w:lvl w:ilvl="8">
      <w:start w:val="1"/>
      <w:numFmt w:val="decimal"/>
      <w:lvlText w:val="%1.%2.%3.%4.%5.%6.%7.%8.%9."/>
      <w:lvlJc w:val="left"/>
      <w:pPr>
        <w:tabs>
          <w:tab w:val="num" w:pos="8850"/>
        </w:tabs>
        <w:ind w:left="8850" w:hanging="1650"/>
      </w:pPr>
      <w:rPr>
        <w:rFonts w:ascii="Book Antiqua" w:eastAsia="Book Antiqua" w:hAnsi="Book Antiqua" w:cs="Book Antiqua"/>
        <w:position w:val="0"/>
        <w:sz w:val="22"/>
        <w:szCs w:val="22"/>
      </w:rPr>
    </w:lvl>
  </w:abstractNum>
  <w:abstractNum w:abstractNumId="9" w15:restartNumberingAfterBreak="0">
    <w:nsid w:val="57FA5BD2"/>
    <w:multiLevelType w:val="hybridMultilevel"/>
    <w:tmpl w:val="103651BC"/>
    <w:lvl w:ilvl="0" w:tplc="423C6F88">
      <w:start w:val="1"/>
      <w:numFmt w:val="decimal"/>
      <w:lvlText w:val="%1."/>
      <w:lvlJc w:val="left"/>
      <w:pPr>
        <w:ind w:left="1800" w:hanging="360"/>
      </w:pPr>
      <w:rPr>
        <w:rFonts w:eastAsia="Arial Unicode MS" w:cs="Arial Unicode MS" w:hint="default"/>
        <w:sz w:val="22"/>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5F4A5325"/>
    <w:multiLevelType w:val="multilevel"/>
    <w:tmpl w:val="8D02FEB6"/>
    <w:lvl w:ilvl="0">
      <w:start w:val="1"/>
      <w:numFmt w:val="decimal"/>
      <w:lvlText w:val="%1."/>
      <w:lvlJc w:val="left"/>
      <w:pPr>
        <w:tabs>
          <w:tab w:val="num" w:pos="454"/>
        </w:tabs>
        <w:ind w:left="454" w:hanging="454"/>
      </w:pPr>
      <w:rPr>
        <w:rFonts w:ascii="Book Antiqua" w:eastAsia="Book Antiqua" w:hAnsi="Book Antiqua" w:cs="Book Antiqua"/>
        <w:b/>
        <w:bCs/>
        <w:position w:val="0"/>
        <w:sz w:val="22"/>
        <w:szCs w:val="22"/>
      </w:rPr>
    </w:lvl>
    <w:lvl w:ilvl="1">
      <w:start w:val="1"/>
      <w:numFmt w:val="decimal"/>
      <w:lvlText w:val="%1.%2."/>
      <w:lvlJc w:val="left"/>
      <w:pPr>
        <w:tabs>
          <w:tab w:val="num" w:pos="1395"/>
        </w:tabs>
        <w:ind w:left="1395" w:hanging="495"/>
      </w:pPr>
      <w:rPr>
        <w:rFonts w:ascii="Book Antiqua" w:eastAsia="Book Antiqua" w:hAnsi="Book Antiqua" w:cs="Book Antiqua"/>
        <w:b w:val="0"/>
        <w:bCs/>
        <w:position w:val="0"/>
        <w:sz w:val="22"/>
        <w:szCs w:val="22"/>
      </w:rPr>
    </w:lvl>
    <w:lvl w:ilvl="2">
      <w:start w:val="1"/>
      <w:numFmt w:val="decimal"/>
      <w:lvlText w:val="%1.%2.%3."/>
      <w:lvlJc w:val="left"/>
      <w:pPr>
        <w:tabs>
          <w:tab w:val="num" w:pos="2460"/>
        </w:tabs>
        <w:ind w:left="2460" w:hanging="660"/>
      </w:pPr>
      <w:rPr>
        <w:rFonts w:ascii="Book Antiqua" w:eastAsia="Book Antiqua" w:hAnsi="Book Antiqua" w:cs="Book Antiqua"/>
        <w:b/>
        <w:bCs/>
        <w:position w:val="0"/>
        <w:sz w:val="22"/>
        <w:szCs w:val="22"/>
      </w:rPr>
    </w:lvl>
    <w:lvl w:ilvl="3">
      <w:start w:val="1"/>
      <w:numFmt w:val="decimal"/>
      <w:lvlText w:val="%1.%2.%3.%4."/>
      <w:lvlJc w:val="left"/>
      <w:pPr>
        <w:tabs>
          <w:tab w:val="num" w:pos="3360"/>
        </w:tabs>
        <w:ind w:left="3360" w:hanging="660"/>
      </w:pPr>
      <w:rPr>
        <w:rFonts w:ascii="Book Antiqua" w:eastAsia="Book Antiqua" w:hAnsi="Book Antiqua" w:cs="Book Antiqua"/>
        <w:b/>
        <w:bCs/>
        <w:position w:val="0"/>
        <w:sz w:val="22"/>
        <w:szCs w:val="22"/>
      </w:rPr>
    </w:lvl>
    <w:lvl w:ilvl="4">
      <w:start w:val="1"/>
      <w:numFmt w:val="decimal"/>
      <w:lvlText w:val="%1.%2.%3.%4.%5."/>
      <w:lvlJc w:val="left"/>
      <w:pPr>
        <w:tabs>
          <w:tab w:val="num" w:pos="4590"/>
        </w:tabs>
        <w:ind w:left="4590" w:hanging="990"/>
      </w:pPr>
      <w:rPr>
        <w:rFonts w:ascii="Book Antiqua" w:eastAsia="Book Antiqua" w:hAnsi="Book Antiqua" w:cs="Book Antiqua"/>
        <w:b/>
        <w:bCs/>
        <w:position w:val="0"/>
        <w:sz w:val="22"/>
        <w:szCs w:val="22"/>
      </w:rPr>
    </w:lvl>
    <w:lvl w:ilvl="5">
      <w:start w:val="1"/>
      <w:numFmt w:val="decimal"/>
      <w:lvlText w:val="%1.%2.%3.%4.%5.%6."/>
      <w:lvlJc w:val="left"/>
      <w:pPr>
        <w:tabs>
          <w:tab w:val="num" w:pos="5490"/>
        </w:tabs>
        <w:ind w:left="5490" w:hanging="990"/>
      </w:pPr>
      <w:rPr>
        <w:rFonts w:ascii="Book Antiqua" w:eastAsia="Book Antiqua" w:hAnsi="Book Antiqua" w:cs="Book Antiqua"/>
        <w:b/>
        <w:bCs/>
        <w:position w:val="0"/>
        <w:sz w:val="22"/>
        <w:szCs w:val="22"/>
      </w:rPr>
    </w:lvl>
    <w:lvl w:ilvl="6">
      <w:start w:val="1"/>
      <w:numFmt w:val="decimal"/>
      <w:lvlText w:val="%1.%2.%3.%4.%5.%6.%7."/>
      <w:lvlJc w:val="left"/>
      <w:pPr>
        <w:tabs>
          <w:tab w:val="num" w:pos="6720"/>
        </w:tabs>
        <w:ind w:left="6720" w:hanging="1320"/>
      </w:pPr>
      <w:rPr>
        <w:rFonts w:ascii="Book Antiqua" w:eastAsia="Book Antiqua" w:hAnsi="Book Antiqua" w:cs="Book Antiqua"/>
        <w:b/>
        <w:bCs/>
        <w:position w:val="0"/>
        <w:sz w:val="22"/>
        <w:szCs w:val="22"/>
      </w:rPr>
    </w:lvl>
    <w:lvl w:ilvl="7">
      <w:start w:val="1"/>
      <w:numFmt w:val="decimal"/>
      <w:lvlText w:val="%1.%2.%3.%4.%5.%6.%7.%8."/>
      <w:lvlJc w:val="left"/>
      <w:pPr>
        <w:tabs>
          <w:tab w:val="num" w:pos="7620"/>
        </w:tabs>
        <w:ind w:left="7620" w:hanging="1320"/>
      </w:pPr>
      <w:rPr>
        <w:rFonts w:ascii="Book Antiqua" w:eastAsia="Book Antiqua" w:hAnsi="Book Antiqua" w:cs="Book Antiqua"/>
        <w:b/>
        <w:bCs/>
        <w:position w:val="0"/>
        <w:sz w:val="22"/>
        <w:szCs w:val="22"/>
      </w:rPr>
    </w:lvl>
    <w:lvl w:ilvl="8">
      <w:start w:val="1"/>
      <w:numFmt w:val="decimal"/>
      <w:lvlText w:val="%1.%2.%3.%4.%5.%6.%7.%8.%9."/>
      <w:lvlJc w:val="left"/>
      <w:pPr>
        <w:tabs>
          <w:tab w:val="num" w:pos="8850"/>
        </w:tabs>
        <w:ind w:left="8850" w:hanging="1650"/>
      </w:pPr>
      <w:rPr>
        <w:rFonts w:ascii="Book Antiqua" w:eastAsia="Book Antiqua" w:hAnsi="Book Antiqua" w:cs="Book Antiqua"/>
        <w:b/>
        <w:bCs/>
        <w:position w:val="0"/>
        <w:sz w:val="22"/>
        <w:szCs w:val="22"/>
      </w:rPr>
    </w:lvl>
  </w:abstractNum>
  <w:abstractNum w:abstractNumId="11" w15:restartNumberingAfterBreak="0">
    <w:nsid w:val="60306514"/>
    <w:multiLevelType w:val="multilevel"/>
    <w:tmpl w:val="15A814A0"/>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8734D01"/>
    <w:multiLevelType w:val="multilevel"/>
    <w:tmpl w:val="3ED27ED6"/>
    <w:lvl w:ilvl="0">
      <w:start w:val="1"/>
      <w:numFmt w:val="decimal"/>
      <w:lvlText w:val="%1."/>
      <w:lvlJc w:val="left"/>
      <w:pPr>
        <w:tabs>
          <w:tab w:val="num" w:pos="454"/>
        </w:tabs>
        <w:ind w:left="454" w:hanging="454"/>
      </w:pPr>
      <w:rPr>
        <w:rFonts w:ascii="Book Antiqua" w:eastAsia="Book Antiqua" w:hAnsi="Book Antiqua" w:cs="Book Antiqua"/>
        <w:b/>
        <w:bCs/>
        <w:position w:val="0"/>
        <w:sz w:val="22"/>
        <w:szCs w:val="22"/>
      </w:rPr>
    </w:lvl>
    <w:lvl w:ilvl="1">
      <w:start w:val="6"/>
      <w:numFmt w:val="decimal"/>
      <w:lvlText w:val="%1.%2."/>
      <w:lvlJc w:val="left"/>
      <w:pPr>
        <w:tabs>
          <w:tab w:val="num" w:pos="1395"/>
        </w:tabs>
        <w:ind w:left="1395" w:hanging="495"/>
      </w:pPr>
      <w:rPr>
        <w:rFonts w:ascii="Book Antiqua" w:eastAsia="Book Antiqua" w:hAnsi="Book Antiqua" w:cs="Book Antiqua"/>
        <w:b w:val="0"/>
        <w:bCs/>
        <w:position w:val="0"/>
        <w:sz w:val="22"/>
        <w:szCs w:val="22"/>
      </w:rPr>
    </w:lvl>
    <w:lvl w:ilvl="2">
      <w:start w:val="1"/>
      <w:numFmt w:val="decimal"/>
      <w:lvlText w:val="%1.%2.%3."/>
      <w:lvlJc w:val="left"/>
      <w:pPr>
        <w:tabs>
          <w:tab w:val="num" w:pos="2460"/>
        </w:tabs>
        <w:ind w:left="2460" w:hanging="660"/>
      </w:pPr>
      <w:rPr>
        <w:rFonts w:ascii="Book Antiqua" w:eastAsia="Book Antiqua" w:hAnsi="Book Antiqua" w:cs="Book Antiqua"/>
        <w:b/>
        <w:bCs/>
        <w:position w:val="0"/>
        <w:sz w:val="22"/>
        <w:szCs w:val="22"/>
      </w:rPr>
    </w:lvl>
    <w:lvl w:ilvl="3">
      <w:start w:val="1"/>
      <w:numFmt w:val="decimal"/>
      <w:lvlText w:val="%1.%2.%3.%4."/>
      <w:lvlJc w:val="left"/>
      <w:pPr>
        <w:tabs>
          <w:tab w:val="num" w:pos="3360"/>
        </w:tabs>
        <w:ind w:left="3360" w:hanging="660"/>
      </w:pPr>
      <w:rPr>
        <w:rFonts w:ascii="Book Antiqua" w:eastAsia="Book Antiqua" w:hAnsi="Book Antiqua" w:cs="Book Antiqua"/>
        <w:b/>
        <w:bCs/>
        <w:position w:val="0"/>
        <w:sz w:val="22"/>
        <w:szCs w:val="22"/>
      </w:rPr>
    </w:lvl>
    <w:lvl w:ilvl="4">
      <w:start w:val="1"/>
      <w:numFmt w:val="decimal"/>
      <w:lvlText w:val="%1.%2.%3.%4.%5."/>
      <w:lvlJc w:val="left"/>
      <w:pPr>
        <w:tabs>
          <w:tab w:val="num" w:pos="4590"/>
        </w:tabs>
        <w:ind w:left="4590" w:hanging="990"/>
      </w:pPr>
      <w:rPr>
        <w:rFonts w:ascii="Book Antiqua" w:eastAsia="Book Antiqua" w:hAnsi="Book Antiqua" w:cs="Book Antiqua"/>
        <w:b/>
        <w:bCs/>
        <w:position w:val="0"/>
        <w:sz w:val="22"/>
        <w:szCs w:val="22"/>
      </w:rPr>
    </w:lvl>
    <w:lvl w:ilvl="5">
      <w:start w:val="1"/>
      <w:numFmt w:val="decimal"/>
      <w:lvlText w:val="%1.%2.%3.%4.%5.%6."/>
      <w:lvlJc w:val="left"/>
      <w:pPr>
        <w:tabs>
          <w:tab w:val="num" w:pos="5490"/>
        </w:tabs>
        <w:ind w:left="5490" w:hanging="990"/>
      </w:pPr>
      <w:rPr>
        <w:rFonts w:ascii="Book Antiqua" w:eastAsia="Book Antiqua" w:hAnsi="Book Antiqua" w:cs="Book Antiqua"/>
        <w:b/>
        <w:bCs/>
        <w:position w:val="0"/>
        <w:sz w:val="22"/>
        <w:szCs w:val="22"/>
      </w:rPr>
    </w:lvl>
    <w:lvl w:ilvl="6">
      <w:start w:val="1"/>
      <w:numFmt w:val="decimal"/>
      <w:lvlText w:val="%1.%2.%3.%4.%5.%6.%7."/>
      <w:lvlJc w:val="left"/>
      <w:pPr>
        <w:tabs>
          <w:tab w:val="num" w:pos="6720"/>
        </w:tabs>
        <w:ind w:left="6720" w:hanging="1320"/>
      </w:pPr>
      <w:rPr>
        <w:rFonts w:ascii="Book Antiqua" w:eastAsia="Book Antiqua" w:hAnsi="Book Antiqua" w:cs="Book Antiqua"/>
        <w:b/>
        <w:bCs/>
        <w:position w:val="0"/>
        <w:sz w:val="22"/>
        <w:szCs w:val="22"/>
      </w:rPr>
    </w:lvl>
    <w:lvl w:ilvl="7">
      <w:start w:val="1"/>
      <w:numFmt w:val="decimal"/>
      <w:lvlText w:val="%1.%2.%3.%4.%5.%6.%7.%8."/>
      <w:lvlJc w:val="left"/>
      <w:pPr>
        <w:tabs>
          <w:tab w:val="num" w:pos="7620"/>
        </w:tabs>
        <w:ind w:left="7620" w:hanging="1320"/>
      </w:pPr>
      <w:rPr>
        <w:rFonts w:ascii="Book Antiqua" w:eastAsia="Book Antiqua" w:hAnsi="Book Antiqua" w:cs="Book Antiqua"/>
        <w:b/>
        <w:bCs/>
        <w:position w:val="0"/>
        <w:sz w:val="22"/>
        <w:szCs w:val="22"/>
      </w:rPr>
    </w:lvl>
    <w:lvl w:ilvl="8">
      <w:start w:val="1"/>
      <w:numFmt w:val="decimal"/>
      <w:lvlText w:val="%1.%2.%3.%4.%5.%6.%7.%8.%9."/>
      <w:lvlJc w:val="left"/>
      <w:pPr>
        <w:tabs>
          <w:tab w:val="num" w:pos="8850"/>
        </w:tabs>
        <w:ind w:left="8850" w:hanging="1650"/>
      </w:pPr>
      <w:rPr>
        <w:rFonts w:ascii="Book Antiqua" w:eastAsia="Book Antiqua" w:hAnsi="Book Antiqua" w:cs="Book Antiqua"/>
        <w:b/>
        <w:bCs/>
        <w:position w:val="0"/>
        <w:sz w:val="22"/>
        <w:szCs w:val="22"/>
      </w:rPr>
    </w:lvl>
  </w:abstractNum>
  <w:abstractNum w:abstractNumId="13" w15:restartNumberingAfterBreak="0">
    <w:nsid w:val="69647FBA"/>
    <w:multiLevelType w:val="multilevel"/>
    <w:tmpl w:val="DAF20DA2"/>
    <w:styleLink w:val="List11"/>
    <w:lvl w:ilvl="0">
      <w:start w:val="2"/>
      <w:numFmt w:val="decimal"/>
      <w:lvlText w:val="%1."/>
      <w:lvlJc w:val="left"/>
      <w:pPr>
        <w:tabs>
          <w:tab w:val="num" w:pos="360"/>
        </w:tabs>
        <w:ind w:left="360" w:hanging="360"/>
      </w:pPr>
      <w:rPr>
        <w:rFonts w:ascii="Book Antiqua" w:eastAsia="Book Antiqua" w:hAnsi="Book Antiqua" w:cs="Book Antiqua"/>
        <w:position w:val="0"/>
        <w:sz w:val="24"/>
        <w:szCs w:val="24"/>
      </w:rPr>
    </w:lvl>
    <w:lvl w:ilvl="1">
      <w:start w:val="1"/>
      <w:numFmt w:val="lowerLetter"/>
      <w:lvlText w:val="%2."/>
      <w:lvlJc w:val="left"/>
      <w:pPr>
        <w:tabs>
          <w:tab w:val="num" w:pos="1750"/>
        </w:tabs>
        <w:ind w:left="1750" w:hanging="330"/>
      </w:pPr>
      <w:rPr>
        <w:rFonts w:ascii="Book Antiqua" w:eastAsia="Book Antiqua" w:hAnsi="Book Antiqua" w:cs="Book Antiqua"/>
        <w:position w:val="0"/>
        <w:sz w:val="22"/>
        <w:szCs w:val="22"/>
      </w:rPr>
    </w:lvl>
    <w:lvl w:ilvl="2">
      <w:start w:val="1"/>
      <w:numFmt w:val="lowerRoman"/>
      <w:lvlText w:val="%3."/>
      <w:lvlJc w:val="left"/>
      <w:pPr>
        <w:tabs>
          <w:tab w:val="num" w:pos="2475"/>
        </w:tabs>
        <w:ind w:left="2475" w:hanging="271"/>
      </w:pPr>
      <w:rPr>
        <w:rFonts w:ascii="Book Antiqua" w:eastAsia="Book Antiqua" w:hAnsi="Book Antiqua" w:cs="Book Antiqua"/>
        <w:position w:val="0"/>
        <w:sz w:val="22"/>
        <w:szCs w:val="22"/>
      </w:rPr>
    </w:lvl>
    <w:lvl w:ilvl="3">
      <w:start w:val="1"/>
      <w:numFmt w:val="decimal"/>
      <w:lvlText w:val="%4."/>
      <w:lvlJc w:val="left"/>
      <w:pPr>
        <w:tabs>
          <w:tab w:val="num" w:pos="3190"/>
        </w:tabs>
        <w:ind w:left="3190" w:hanging="330"/>
      </w:pPr>
      <w:rPr>
        <w:rFonts w:ascii="Book Antiqua" w:eastAsia="Book Antiqua" w:hAnsi="Book Antiqua" w:cs="Book Antiqua"/>
        <w:position w:val="0"/>
        <w:sz w:val="22"/>
        <w:szCs w:val="22"/>
      </w:rPr>
    </w:lvl>
    <w:lvl w:ilvl="4">
      <w:start w:val="1"/>
      <w:numFmt w:val="lowerLetter"/>
      <w:lvlText w:val="%5."/>
      <w:lvlJc w:val="left"/>
      <w:pPr>
        <w:tabs>
          <w:tab w:val="num" w:pos="3910"/>
        </w:tabs>
        <w:ind w:left="3910" w:hanging="330"/>
      </w:pPr>
      <w:rPr>
        <w:rFonts w:ascii="Book Antiqua" w:eastAsia="Book Antiqua" w:hAnsi="Book Antiqua" w:cs="Book Antiqua"/>
        <w:position w:val="0"/>
        <w:sz w:val="22"/>
        <w:szCs w:val="22"/>
      </w:rPr>
    </w:lvl>
    <w:lvl w:ilvl="5">
      <w:start w:val="1"/>
      <w:numFmt w:val="lowerRoman"/>
      <w:lvlText w:val="%6."/>
      <w:lvlJc w:val="left"/>
      <w:pPr>
        <w:tabs>
          <w:tab w:val="num" w:pos="4635"/>
        </w:tabs>
        <w:ind w:left="4635" w:hanging="271"/>
      </w:pPr>
      <w:rPr>
        <w:rFonts w:ascii="Book Antiqua" w:eastAsia="Book Antiqua" w:hAnsi="Book Antiqua" w:cs="Book Antiqua"/>
        <w:position w:val="0"/>
        <w:sz w:val="22"/>
        <w:szCs w:val="22"/>
      </w:rPr>
    </w:lvl>
    <w:lvl w:ilvl="6">
      <w:start w:val="1"/>
      <w:numFmt w:val="decimal"/>
      <w:lvlText w:val="%7."/>
      <w:lvlJc w:val="left"/>
      <w:pPr>
        <w:tabs>
          <w:tab w:val="num" w:pos="5350"/>
        </w:tabs>
        <w:ind w:left="5350" w:hanging="330"/>
      </w:pPr>
      <w:rPr>
        <w:rFonts w:ascii="Book Antiqua" w:eastAsia="Book Antiqua" w:hAnsi="Book Antiqua" w:cs="Book Antiqua"/>
        <w:position w:val="0"/>
        <w:sz w:val="22"/>
        <w:szCs w:val="22"/>
      </w:rPr>
    </w:lvl>
    <w:lvl w:ilvl="7">
      <w:start w:val="1"/>
      <w:numFmt w:val="lowerLetter"/>
      <w:lvlText w:val="%8."/>
      <w:lvlJc w:val="left"/>
      <w:pPr>
        <w:tabs>
          <w:tab w:val="num" w:pos="6070"/>
        </w:tabs>
        <w:ind w:left="6070" w:hanging="330"/>
      </w:pPr>
      <w:rPr>
        <w:rFonts w:ascii="Book Antiqua" w:eastAsia="Book Antiqua" w:hAnsi="Book Antiqua" w:cs="Book Antiqua"/>
        <w:position w:val="0"/>
        <w:sz w:val="22"/>
        <w:szCs w:val="22"/>
      </w:rPr>
    </w:lvl>
    <w:lvl w:ilvl="8">
      <w:start w:val="1"/>
      <w:numFmt w:val="lowerRoman"/>
      <w:lvlText w:val="%9."/>
      <w:lvlJc w:val="left"/>
      <w:pPr>
        <w:tabs>
          <w:tab w:val="num" w:pos="6795"/>
        </w:tabs>
        <w:ind w:left="6795" w:hanging="271"/>
      </w:pPr>
      <w:rPr>
        <w:rFonts w:ascii="Book Antiqua" w:eastAsia="Book Antiqua" w:hAnsi="Book Antiqua" w:cs="Book Antiqua"/>
        <w:position w:val="0"/>
        <w:sz w:val="22"/>
        <w:szCs w:val="22"/>
      </w:rPr>
    </w:lvl>
  </w:abstractNum>
  <w:abstractNum w:abstractNumId="14" w15:restartNumberingAfterBreak="0">
    <w:nsid w:val="73915DC9"/>
    <w:multiLevelType w:val="multilevel"/>
    <w:tmpl w:val="863AD0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86341B5"/>
    <w:multiLevelType w:val="multilevel"/>
    <w:tmpl w:val="4234552E"/>
    <w:lvl w:ilvl="0">
      <w:start w:val="1"/>
      <w:numFmt w:val="decimal"/>
      <w:lvlText w:val="%1."/>
      <w:lvlJc w:val="left"/>
      <w:pPr>
        <w:tabs>
          <w:tab w:val="num" w:pos="454"/>
        </w:tabs>
        <w:ind w:left="454" w:hanging="454"/>
      </w:pPr>
      <w:rPr>
        <w:rFonts w:ascii="Book Antiqua" w:eastAsia="Book Antiqua" w:hAnsi="Book Antiqua" w:cs="Book Antiqua"/>
        <w:color w:val="000000"/>
        <w:position w:val="0"/>
        <w:sz w:val="22"/>
        <w:szCs w:val="22"/>
        <w:u w:color="000000"/>
      </w:rPr>
    </w:lvl>
    <w:lvl w:ilvl="1">
      <w:start w:val="7"/>
      <w:numFmt w:val="decimal"/>
      <w:lvlText w:val="%1.%2."/>
      <w:lvlJc w:val="left"/>
      <w:pPr>
        <w:tabs>
          <w:tab w:val="num" w:pos="1080"/>
        </w:tabs>
        <w:ind w:left="1080" w:hanging="180"/>
      </w:pPr>
      <w:rPr>
        <w:rFonts w:ascii="Book Antiqua" w:eastAsia="Book Antiqua" w:hAnsi="Book Antiqua" w:cs="Book Antiqua"/>
        <w:color w:val="000000"/>
        <w:position w:val="0"/>
        <w:sz w:val="22"/>
        <w:szCs w:val="22"/>
        <w:u w:color="000000"/>
      </w:rPr>
    </w:lvl>
    <w:lvl w:ilvl="2">
      <w:start w:val="1"/>
      <w:numFmt w:val="decimal"/>
      <w:lvlText w:val="%1.%2.%3."/>
      <w:lvlJc w:val="left"/>
      <w:pPr>
        <w:tabs>
          <w:tab w:val="num" w:pos="2460"/>
        </w:tabs>
        <w:ind w:left="2460" w:hanging="660"/>
      </w:pPr>
      <w:rPr>
        <w:rFonts w:ascii="Book Antiqua" w:eastAsia="Book Antiqua" w:hAnsi="Book Antiqua" w:cs="Book Antiqua"/>
        <w:color w:val="000000"/>
        <w:position w:val="0"/>
        <w:sz w:val="22"/>
        <w:szCs w:val="22"/>
        <w:u w:color="000000"/>
      </w:rPr>
    </w:lvl>
    <w:lvl w:ilvl="3">
      <w:start w:val="1"/>
      <w:numFmt w:val="decimal"/>
      <w:lvlText w:val="%1.%2.%3.%4."/>
      <w:lvlJc w:val="left"/>
      <w:pPr>
        <w:tabs>
          <w:tab w:val="num" w:pos="3360"/>
        </w:tabs>
        <w:ind w:left="3360" w:hanging="660"/>
      </w:pPr>
      <w:rPr>
        <w:rFonts w:ascii="Book Antiqua" w:eastAsia="Book Antiqua" w:hAnsi="Book Antiqua" w:cs="Book Antiqua"/>
        <w:color w:val="000000"/>
        <w:position w:val="0"/>
        <w:sz w:val="22"/>
        <w:szCs w:val="22"/>
        <w:u w:color="000000"/>
      </w:rPr>
    </w:lvl>
    <w:lvl w:ilvl="4">
      <w:start w:val="1"/>
      <w:numFmt w:val="decimal"/>
      <w:lvlText w:val="%1.%2.%3.%4.%5."/>
      <w:lvlJc w:val="left"/>
      <w:pPr>
        <w:tabs>
          <w:tab w:val="num" w:pos="4590"/>
        </w:tabs>
        <w:ind w:left="4590" w:hanging="990"/>
      </w:pPr>
      <w:rPr>
        <w:rFonts w:ascii="Book Antiqua" w:eastAsia="Book Antiqua" w:hAnsi="Book Antiqua" w:cs="Book Antiqua"/>
        <w:color w:val="000000"/>
        <w:position w:val="0"/>
        <w:sz w:val="22"/>
        <w:szCs w:val="22"/>
        <w:u w:color="000000"/>
      </w:rPr>
    </w:lvl>
    <w:lvl w:ilvl="5">
      <w:start w:val="1"/>
      <w:numFmt w:val="decimal"/>
      <w:lvlText w:val="%1.%2.%3.%4.%5.%6."/>
      <w:lvlJc w:val="left"/>
      <w:pPr>
        <w:tabs>
          <w:tab w:val="num" w:pos="5490"/>
        </w:tabs>
        <w:ind w:left="5490" w:hanging="990"/>
      </w:pPr>
      <w:rPr>
        <w:rFonts w:ascii="Book Antiqua" w:eastAsia="Book Antiqua" w:hAnsi="Book Antiqua" w:cs="Book Antiqua"/>
        <w:color w:val="000000"/>
        <w:position w:val="0"/>
        <w:sz w:val="22"/>
        <w:szCs w:val="22"/>
        <w:u w:color="000000"/>
      </w:rPr>
    </w:lvl>
    <w:lvl w:ilvl="6">
      <w:start w:val="1"/>
      <w:numFmt w:val="decimal"/>
      <w:lvlText w:val="%1.%2.%3.%4.%5.%6.%7."/>
      <w:lvlJc w:val="left"/>
      <w:pPr>
        <w:tabs>
          <w:tab w:val="num" w:pos="6720"/>
        </w:tabs>
        <w:ind w:left="6720" w:hanging="1320"/>
      </w:pPr>
      <w:rPr>
        <w:rFonts w:ascii="Book Antiqua" w:eastAsia="Book Antiqua" w:hAnsi="Book Antiqua" w:cs="Book Antiqua"/>
        <w:color w:val="000000"/>
        <w:position w:val="0"/>
        <w:sz w:val="22"/>
        <w:szCs w:val="22"/>
        <w:u w:color="000000"/>
      </w:rPr>
    </w:lvl>
    <w:lvl w:ilvl="7">
      <w:start w:val="1"/>
      <w:numFmt w:val="decimal"/>
      <w:lvlText w:val="%1.%2.%3.%4.%5.%6.%7.%8."/>
      <w:lvlJc w:val="left"/>
      <w:pPr>
        <w:tabs>
          <w:tab w:val="num" w:pos="7620"/>
        </w:tabs>
        <w:ind w:left="7620" w:hanging="1320"/>
      </w:pPr>
      <w:rPr>
        <w:rFonts w:ascii="Book Antiqua" w:eastAsia="Book Antiqua" w:hAnsi="Book Antiqua" w:cs="Book Antiqua"/>
        <w:color w:val="000000"/>
        <w:position w:val="0"/>
        <w:sz w:val="22"/>
        <w:szCs w:val="22"/>
        <w:u w:color="000000"/>
      </w:rPr>
    </w:lvl>
    <w:lvl w:ilvl="8">
      <w:start w:val="1"/>
      <w:numFmt w:val="decimal"/>
      <w:lvlText w:val="%1.%2.%3.%4.%5.%6.%7.%8.%9."/>
      <w:lvlJc w:val="left"/>
      <w:pPr>
        <w:tabs>
          <w:tab w:val="num" w:pos="8850"/>
        </w:tabs>
        <w:ind w:left="8850" w:hanging="1650"/>
      </w:pPr>
      <w:rPr>
        <w:rFonts w:ascii="Book Antiqua" w:eastAsia="Book Antiqua" w:hAnsi="Book Antiqua" w:cs="Book Antiqua"/>
        <w:color w:val="000000"/>
        <w:position w:val="0"/>
        <w:sz w:val="22"/>
        <w:szCs w:val="22"/>
        <w:u w:color="000000"/>
      </w:rPr>
    </w:lvl>
  </w:abstractNum>
  <w:num w:numId="1">
    <w:abstractNumId w:val="14"/>
  </w:num>
  <w:num w:numId="2">
    <w:abstractNumId w:val="10"/>
  </w:num>
  <w:num w:numId="3">
    <w:abstractNumId w:val="8"/>
  </w:num>
  <w:num w:numId="4">
    <w:abstractNumId w:val="12"/>
  </w:num>
  <w:num w:numId="5">
    <w:abstractNumId w:val="15"/>
  </w:num>
  <w:num w:numId="6">
    <w:abstractNumId w:val="3"/>
  </w:num>
  <w:num w:numId="7">
    <w:abstractNumId w:val="4"/>
    <w:lvlOverride w:ilvl="0">
      <w:lvl w:ilvl="0">
        <w:numFmt w:val="decimal"/>
        <w:lvlText w:val=""/>
        <w:lvlJc w:val="left"/>
      </w:lvl>
    </w:lvlOverride>
    <w:lvlOverride w:ilvl="1">
      <w:lvl w:ilvl="1">
        <w:start w:val="1"/>
        <w:numFmt w:val="decimal"/>
        <w:lvlText w:val="%1.%2."/>
        <w:lvlJc w:val="left"/>
        <w:pPr>
          <w:tabs>
            <w:tab w:val="num" w:pos="1354"/>
          </w:tabs>
          <w:ind w:left="1354" w:hanging="454"/>
        </w:pPr>
        <w:rPr>
          <w:rFonts w:ascii="Book Antiqua" w:eastAsia="Book Antiqua" w:hAnsi="Book Antiqua" w:cs="Book Antiqua"/>
          <w:b w:val="0"/>
          <w:bCs/>
          <w:position w:val="0"/>
          <w:sz w:val="22"/>
          <w:szCs w:val="22"/>
        </w:rPr>
      </w:lvl>
    </w:lvlOverride>
    <w:lvlOverride w:ilvl="2">
      <w:lvl w:ilvl="2">
        <w:start w:val="1"/>
        <w:numFmt w:val="decimal"/>
        <w:lvlText w:val="%1.%2.%3."/>
        <w:lvlJc w:val="left"/>
        <w:pPr>
          <w:tabs>
            <w:tab w:val="num" w:pos="2460"/>
          </w:tabs>
          <w:ind w:left="2460" w:hanging="660"/>
        </w:pPr>
        <w:rPr>
          <w:rFonts w:ascii="Book Antiqua" w:eastAsia="Book Antiqua" w:hAnsi="Book Antiqua" w:cs="Book Antiqua"/>
          <w:b w:val="0"/>
          <w:bCs/>
          <w:position w:val="0"/>
          <w:sz w:val="22"/>
          <w:szCs w:val="22"/>
        </w:rPr>
      </w:lvl>
    </w:lvlOverride>
  </w:num>
  <w:num w:numId="8">
    <w:abstractNumId w:val="4"/>
  </w:num>
  <w:num w:numId="9">
    <w:abstractNumId w:val="9"/>
  </w:num>
  <w:num w:numId="10">
    <w:abstractNumId w:val="2"/>
  </w:num>
  <w:num w:numId="11">
    <w:abstractNumId w:val="11"/>
  </w:num>
  <w:num w:numId="12">
    <w:abstractNumId w:val="0"/>
  </w:num>
  <w:num w:numId="13">
    <w:abstractNumId w:val="7"/>
  </w:num>
  <w:num w:numId="14">
    <w:abstractNumId w:val="5"/>
  </w:num>
  <w:num w:numId="15">
    <w:abstractNumId w:val="1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79"/>
    <w:rsid w:val="00141EE2"/>
    <w:rsid w:val="00161259"/>
    <w:rsid w:val="001D5C45"/>
    <w:rsid w:val="00281371"/>
    <w:rsid w:val="00336062"/>
    <w:rsid w:val="00365A9E"/>
    <w:rsid w:val="003E65C5"/>
    <w:rsid w:val="00426064"/>
    <w:rsid w:val="00437479"/>
    <w:rsid w:val="00464CB1"/>
    <w:rsid w:val="004C5F4F"/>
    <w:rsid w:val="00577200"/>
    <w:rsid w:val="005B021D"/>
    <w:rsid w:val="005B16B1"/>
    <w:rsid w:val="006B5CDA"/>
    <w:rsid w:val="006C7B22"/>
    <w:rsid w:val="007205A0"/>
    <w:rsid w:val="0079149F"/>
    <w:rsid w:val="007A7DD0"/>
    <w:rsid w:val="007C4755"/>
    <w:rsid w:val="007F6908"/>
    <w:rsid w:val="00831003"/>
    <w:rsid w:val="00881AE7"/>
    <w:rsid w:val="008D1F0E"/>
    <w:rsid w:val="008E267A"/>
    <w:rsid w:val="00934ABF"/>
    <w:rsid w:val="009418A6"/>
    <w:rsid w:val="009B1611"/>
    <w:rsid w:val="00A01E8B"/>
    <w:rsid w:val="00AD0D8C"/>
    <w:rsid w:val="00AE00B5"/>
    <w:rsid w:val="00AF4C1A"/>
    <w:rsid w:val="00B10EEF"/>
    <w:rsid w:val="00B71515"/>
    <w:rsid w:val="00CD24F6"/>
    <w:rsid w:val="00D44811"/>
    <w:rsid w:val="00D50BEA"/>
    <w:rsid w:val="00E74927"/>
    <w:rsid w:val="00EB34A0"/>
    <w:rsid w:val="00EC3B57"/>
    <w:rsid w:val="00F12DA2"/>
    <w:rsid w:val="00FA1524"/>
    <w:rsid w:val="00FB73C1"/>
    <w:rsid w:val="00FF1730"/>
    <w:rsid w:val="00FF2A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A301F"/>
  <w15:chartTrackingRefBased/>
  <w15:docId w15:val="{C52C2975-92CD-4310-ABA1-6CDFAF85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479"/>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Heading1">
    <w:name w:val="heading 1"/>
    <w:basedOn w:val="Normal"/>
    <w:next w:val="Normal"/>
    <w:link w:val="Heading1Char"/>
    <w:qFormat/>
    <w:rsid w:val="00437479"/>
    <w:pPr>
      <w:keepNext/>
      <w:spacing w:before="240" w:after="60"/>
      <w:outlineLvl w:val="0"/>
    </w:pPr>
    <w:rPr>
      <w:rFonts w:ascii="Arial" w:hAnsi="Arial"/>
      <w:b/>
      <w:bCs/>
      <w:kern w:val="1"/>
      <w:sz w:val="32"/>
      <w:szCs w:val="32"/>
    </w:rPr>
  </w:style>
  <w:style w:type="paragraph" w:styleId="Heading2">
    <w:name w:val="heading 2"/>
    <w:aliases w:val="Знак,Title Header2"/>
    <w:basedOn w:val="Normal"/>
    <w:next w:val="Normal"/>
    <w:link w:val="Heading2Char"/>
    <w:qFormat/>
    <w:rsid w:val="00437479"/>
    <w:pPr>
      <w:keepNext/>
      <w:autoSpaceDE w:val="0"/>
      <w:jc w:val="both"/>
      <w:outlineLvl w:val="1"/>
    </w:pPr>
    <w:rPr>
      <w:szCs w:val="28"/>
    </w:rPr>
  </w:style>
  <w:style w:type="paragraph" w:styleId="Heading9">
    <w:name w:val="heading 9"/>
    <w:basedOn w:val="Normal"/>
    <w:next w:val="Normal"/>
    <w:link w:val="Heading9Char"/>
    <w:qFormat/>
    <w:rsid w:val="00437479"/>
    <w:pPr>
      <w:keepNext/>
      <w:autoSpaceDE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479"/>
    <w:rPr>
      <w:rFonts w:ascii="Arial" w:eastAsia="Lucida Sans Unicode" w:hAnsi="Arial" w:cs="Times New Roman"/>
      <w:b/>
      <w:bCs/>
      <w:color w:val="000000"/>
      <w:kern w:val="1"/>
      <w:sz w:val="32"/>
      <w:szCs w:val="32"/>
      <w:lang w:eastAsia="ar-SA"/>
    </w:rPr>
  </w:style>
  <w:style w:type="character" w:customStyle="1" w:styleId="Heading2Char">
    <w:name w:val="Heading 2 Char"/>
    <w:aliases w:val="Знак Char,Title Header2 Char"/>
    <w:basedOn w:val="DefaultParagraphFont"/>
    <w:link w:val="Heading2"/>
    <w:rsid w:val="00437479"/>
    <w:rPr>
      <w:rFonts w:ascii="Times New Roman" w:eastAsia="Lucida Sans Unicode" w:hAnsi="Times New Roman" w:cs="Times New Roman"/>
      <w:color w:val="000000"/>
      <w:sz w:val="24"/>
      <w:szCs w:val="28"/>
      <w:lang w:eastAsia="ar-SA"/>
    </w:rPr>
  </w:style>
  <w:style w:type="character" w:customStyle="1" w:styleId="Heading9Char">
    <w:name w:val="Heading 9 Char"/>
    <w:basedOn w:val="DefaultParagraphFont"/>
    <w:link w:val="Heading9"/>
    <w:rsid w:val="00437479"/>
    <w:rPr>
      <w:rFonts w:ascii="Times New Roman" w:eastAsia="Lucida Sans Unicode" w:hAnsi="Times New Roman" w:cs="Times New Roman"/>
      <w:color w:val="000000"/>
      <w:sz w:val="28"/>
      <w:szCs w:val="28"/>
      <w:lang w:eastAsia="ar-SA"/>
    </w:rPr>
  </w:style>
  <w:style w:type="character" w:styleId="Hyperlink">
    <w:name w:val="Hyperlink"/>
    <w:rsid w:val="00437479"/>
    <w:rPr>
      <w:color w:val="0000FF"/>
      <w:u w:val="single"/>
    </w:rPr>
  </w:style>
  <w:style w:type="paragraph" w:styleId="BodyText">
    <w:name w:val="Body Text"/>
    <w:aliases w:val="Body Text1"/>
    <w:basedOn w:val="Normal"/>
    <w:link w:val="BodyTextChar"/>
    <w:rsid w:val="00437479"/>
    <w:pPr>
      <w:spacing w:after="120"/>
    </w:pPr>
    <w:rPr>
      <w:rFonts w:ascii="RimTimes" w:hAnsi="RimTimes"/>
    </w:rPr>
  </w:style>
  <w:style w:type="character" w:customStyle="1" w:styleId="BodyTextChar">
    <w:name w:val="Body Text Char"/>
    <w:aliases w:val="Body Text1 Char"/>
    <w:basedOn w:val="DefaultParagraphFont"/>
    <w:link w:val="BodyText"/>
    <w:rsid w:val="00437479"/>
    <w:rPr>
      <w:rFonts w:ascii="RimTimes" w:eastAsia="Lucida Sans Unicode" w:hAnsi="RimTimes" w:cs="Times New Roman"/>
      <w:color w:val="000000"/>
      <w:sz w:val="24"/>
      <w:szCs w:val="24"/>
      <w:lang w:eastAsia="ar-SA"/>
    </w:rPr>
  </w:style>
  <w:style w:type="paragraph" w:styleId="BodyText2">
    <w:name w:val="Body Text 2"/>
    <w:basedOn w:val="Normal"/>
    <w:link w:val="BodyText2Char1"/>
    <w:semiHidden/>
    <w:rsid w:val="00437479"/>
    <w:rPr>
      <w:lang w:val="x-none"/>
    </w:rPr>
  </w:style>
  <w:style w:type="character" w:customStyle="1" w:styleId="BodyText2Char">
    <w:name w:val="Body Text 2 Char"/>
    <w:basedOn w:val="DefaultParagraphFont"/>
    <w:uiPriority w:val="99"/>
    <w:semiHidden/>
    <w:rsid w:val="00437479"/>
    <w:rPr>
      <w:rFonts w:ascii="Times New Roman" w:eastAsia="Lucida Sans Unicode" w:hAnsi="Times New Roman" w:cs="Times New Roman"/>
      <w:color w:val="000000"/>
      <w:sz w:val="24"/>
      <w:szCs w:val="24"/>
      <w:lang w:eastAsia="ar-SA"/>
    </w:rPr>
  </w:style>
  <w:style w:type="paragraph" w:styleId="BodyText3">
    <w:name w:val="Body Text 3"/>
    <w:basedOn w:val="Normal"/>
    <w:link w:val="BodyText3Char"/>
    <w:semiHidden/>
    <w:rsid w:val="00437479"/>
    <w:pPr>
      <w:jc w:val="both"/>
    </w:pPr>
    <w:rPr>
      <w:lang w:val="x-none"/>
    </w:rPr>
  </w:style>
  <w:style w:type="character" w:customStyle="1" w:styleId="BodyText3Char">
    <w:name w:val="Body Text 3 Char"/>
    <w:basedOn w:val="DefaultParagraphFont"/>
    <w:link w:val="BodyText3"/>
    <w:semiHidden/>
    <w:rsid w:val="00437479"/>
    <w:rPr>
      <w:rFonts w:ascii="Times New Roman" w:eastAsia="Lucida Sans Unicode" w:hAnsi="Times New Roman" w:cs="Times New Roman"/>
      <w:color w:val="000000"/>
      <w:sz w:val="24"/>
      <w:szCs w:val="24"/>
      <w:lang w:val="x-none" w:eastAsia="ar-SA"/>
    </w:rPr>
  </w:style>
  <w:style w:type="paragraph" w:styleId="Header">
    <w:name w:val="header"/>
    <w:basedOn w:val="Normal"/>
    <w:link w:val="HeaderChar"/>
    <w:semiHidden/>
    <w:rsid w:val="00437479"/>
    <w:pPr>
      <w:widowControl/>
      <w:tabs>
        <w:tab w:val="center" w:pos="4153"/>
        <w:tab w:val="right" w:pos="8306"/>
      </w:tabs>
      <w:suppressAutoHyphens w:val="0"/>
    </w:pPr>
    <w:rPr>
      <w:rFonts w:eastAsia="Times New Roman"/>
      <w:color w:val="auto"/>
    </w:rPr>
  </w:style>
  <w:style w:type="character" w:customStyle="1" w:styleId="HeaderChar">
    <w:name w:val="Header Char"/>
    <w:basedOn w:val="DefaultParagraphFont"/>
    <w:link w:val="Header"/>
    <w:semiHidden/>
    <w:rsid w:val="00437479"/>
    <w:rPr>
      <w:rFonts w:ascii="Times New Roman" w:eastAsia="Times New Roman" w:hAnsi="Times New Roman" w:cs="Times New Roman"/>
      <w:sz w:val="24"/>
      <w:szCs w:val="24"/>
      <w:lang w:eastAsia="ar-SA"/>
    </w:rPr>
  </w:style>
  <w:style w:type="character" w:customStyle="1" w:styleId="BodyText2Char1">
    <w:name w:val="Body Text 2 Char1"/>
    <w:link w:val="BodyText2"/>
    <w:semiHidden/>
    <w:rsid w:val="00437479"/>
    <w:rPr>
      <w:rFonts w:ascii="Times New Roman" w:eastAsia="Lucida Sans Unicode" w:hAnsi="Times New Roman" w:cs="Times New Roman"/>
      <w:color w:val="000000"/>
      <w:sz w:val="24"/>
      <w:szCs w:val="24"/>
      <w:lang w:val="x-none" w:eastAsia="ar-SA"/>
    </w:rPr>
  </w:style>
  <w:style w:type="paragraph" w:customStyle="1" w:styleId="Body">
    <w:name w:val="Body"/>
    <w:rsid w:val="00E7492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lv-LV"/>
    </w:rPr>
  </w:style>
  <w:style w:type="character" w:customStyle="1" w:styleId="Hyperlink0">
    <w:name w:val="Hyperlink.0"/>
    <w:basedOn w:val="DefaultParagraphFont"/>
    <w:rsid w:val="00E74927"/>
    <w:rPr>
      <w:rFonts w:ascii="Book Antiqua" w:eastAsia="Book Antiqua" w:hAnsi="Book Antiqua" w:cs="Book Antiqua"/>
      <w:color w:val="0000FF"/>
      <w:sz w:val="22"/>
      <w:szCs w:val="22"/>
      <w:u w:val="single" w:color="0000FF"/>
    </w:rPr>
  </w:style>
  <w:style w:type="numbering" w:customStyle="1" w:styleId="List21">
    <w:name w:val="List 21"/>
    <w:basedOn w:val="NoList"/>
    <w:rsid w:val="00E74927"/>
    <w:pPr>
      <w:numPr>
        <w:numId w:val="8"/>
      </w:numPr>
    </w:pPr>
  </w:style>
  <w:style w:type="paragraph" w:customStyle="1" w:styleId="Stils2">
    <w:name w:val="Stils2"/>
    <w:rsid w:val="00E74927"/>
    <w:pPr>
      <w:pBdr>
        <w:top w:val="nil"/>
        <w:left w:val="nil"/>
        <w:bottom w:val="nil"/>
        <w:right w:val="nil"/>
        <w:between w:val="nil"/>
        <w:bar w:val="nil"/>
      </w:pBdr>
      <w:tabs>
        <w:tab w:val="left" w:pos="1354"/>
      </w:tabs>
      <w:spacing w:after="0" w:line="240" w:lineRule="auto"/>
      <w:ind w:left="1354" w:hanging="454"/>
      <w:jc w:val="both"/>
    </w:pPr>
    <w:rPr>
      <w:rFonts w:ascii="Times New Roman" w:eastAsia="Arial Unicode MS" w:hAnsi="Arial Unicode MS" w:cs="Arial Unicode MS"/>
      <w:color w:val="000000"/>
      <w:sz w:val="20"/>
      <w:szCs w:val="20"/>
      <w:u w:color="000000"/>
      <w:bdr w:val="nil"/>
      <w:lang w:eastAsia="lv-LV"/>
    </w:rPr>
  </w:style>
  <w:style w:type="paragraph" w:styleId="ListParagraph">
    <w:name w:val="List Paragraph"/>
    <w:aliases w:val="H&amp;P List Paragraph,Strip,Colorful List - Accent 12"/>
    <w:basedOn w:val="Normal"/>
    <w:link w:val="ListParagraphChar"/>
    <w:uiPriority w:val="99"/>
    <w:qFormat/>
    <w:rsid w:val="00E74927"/>
    <w:pPr>
      <w:widowControl/>
      <w:pBdr>
        <w:top w:val="nil"/>
        <w:left w:val="nil"/>
        <w:bottom w:val="nil"/>
        <w:right w:val="nil"/>
        <w:between w:val="nil"/>
        <w:bar w:val="nil"/>
      </w:pBdr>
      <w:suppressAutoHyphens w:val="0"/>
      <w:ind w:left="720"/>
      <w:contextualSpacing/>
    </w:pPr>
    <w:rPr>
      <w:rFonts w:eastAsia="Arial Unicode MS"/>
      <w:color w:val="auto"/>
      <w:bdr w:val="nil"/>
      <w:lang w:val="en-US" w:eastAsia="en-US"/>
    </w:rPr>
  </w:style>
  <w:style w:type="character" w:customStyle="1" w:styleId="ListParagraphChar">
    <w:name w:val="List Paragraph Char"/>
    <w:aliases w:val="H&amp;P List Paragraph Char,Strip Char,Colorful List - Accent 12 Char"/>
    <w:link w:val="ListParagraph"/>
    <w:uiPriority w:val="99"/>
    <w:qFormat/>
    <w:rsid w:val="00E74927"/>
    <w:rPr>
      <w:rFonts w:ascii="Times New Roman" w:eastAsia="Arial Unicode MS" w:hAnsi="Times New Roman" w:cs="Times New Roman"/>
      <w:sz w:val="24"/>
      <w:szCs w:val="24"/>
      <w:bdr w:val="nil"/>
      <w:lang w:val="en-US"/>
    </w:rPr>
  </w:style>
  <w:style w:type="paragraph" w:customStyle="1" w:styleId="StyleStyle1Justified">
    <w:name w:val="Style Style1 + Justified"/>
    <w:basedOn w:val="Normal"/>
    <w:rsid w:val="00E74927"/>
    <w:pPr>
      <w:widowControl/>
      <w:numPr>
        <w:numId w:val="12"/>
      </w:numPr>
      <w:spacing w:before="40" w:after="40"/>
      <w:ind w:left="0" w:firstLine="0"/>
      <w:jc w:val="both"/>
    </w:pPr>
    <w:rPr>
      <w:rFonts w:eastAsia="Times New Roman"/>
      <w:b/>
      <w:bCs/>
      <w:color w:val="auto"/>
      <w:szCs w:val="20"/>
      <w:u w:val="single"/>
    </w:rPr>
  </w:style>
  <w:style w:type="table" w:styleId="TableGrid">
    <w:name w:val="Table Grid"/>
    <w:basedOn w:val="TableNormal"/>
    <w:uiPriority w:val="59"/>
    <w:rsid w:val="00365A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uiPriority w:val="99"/>
    <w:rsid w:val="006B5CDA"/>
    <w:pPr>
      <w:pBdr>
        <w:top w:val="nil"/>
        <w:left w:val="nil"/>
        <w:bottom w:val="nil"/>
        <w:right w:val="nil"/>
        <w:between w:val="nil"/>
        <w:bar w:val="nil"/>
      </w:pBdr>
      <w:spacing w:before="100" w:after="100" w:line="360" w:lineRule="auto"/>
      <w:jc w:val="both"/>
    </w:pPr>
    <w:rPr>
      <w:rFonts w:ascii="Times New Roman" w:eastAsia="Arial Unicode MS" w:hAnsi="Arial Unicode MS" w:cs="Arial Unicode MS"/>
      <w:color w:val="000000"/>
      <w:sz w:val="24"/>
      <w:szCs w:val="24"/>
      <w:u w:color="000000"/>
      <w:bdr w:val="nil"/>
      <w:lang w:val="en-US" w:eastAsia="lv-LV"/>
    </w:rPr>
  </w:style>
  <w:style w:type="paragraph" w:styleId="CommentText">
    <w:name w:val="annotation text"/>
    <w:link w:val="CommentTextChar"/>
    <w:uiPriority w:val="99"/>
    <w:rsid w:val="006B5CDA"/>
    <w:pPr>
      <w:pBdr>
        <w:top w:val="nil"/>
        <w:left w:val="nil"/>
        <w:bottom w:val="nil"/>
        <w:right w:val="nil"/>
        <w:between w:val="nil"/>
        <w:bar w:val="nil"/>
      </w:pBdr>
      <w:spacing w:after="0" w:line="360" w:lineRule="auto"/>
      <w:jc w:val="both"/>
    </w:pPr>
    <w:rPr>
      <w:rFonts w:ascii="Times New Roman" w:eastAsia="Times New Roman" w:hAnsi="Times New Roman" w:cs="Times New Roman"/>
      <w:color w:val="000000"/>
      <w:sz w:val="24"/>
      <w:szCs w:val="24"/>
      <w:u w:color="000000"/>
      <w:bdr w:val="nil"/>
      <w:lang w:eastAsia="lv-LV"/>
    </w:rPr>
  </w:style>
  <w:style w:type="character" w:customStyle="1" w:styleId="CommentTextChar">
    <w:name w:val="Comment Text Char"/>
    <w:basedOn w:val="DefaultParagraphFont"/>
    <w:link w:val="CommentText"/>
    <w:uiPriority w:val="99"/>
    <w:rsid w:val="006B5CDA"/>
    <w:rPr>
      <w:rFonts w:ascii="Times New Roman" w:eastAsia="Times New Roman" w:hAnsi="Times New Roman" w:cs="Times New Roman"/>
      <w:color w:val="000000"/>
      <w:sz w:val="24"/>
      <w:szCs w:val="24"/>
      <w:u w:color="000000"/>
      <w:bdr w:val="nil"/>
      <w:lang w:eastAsia="lv-LV"/>
    </w:rPr>
  </w:style>
  <w:style w:type="numbering" w:customStyle="1" w:styleId="List1">
    <w:name w:val="List 1"/>
    <w:basedOn w:val="NoList"/>
    <w:rsid w:val="006B5CDA"/>
    <w:pPr>
      <w:numPr>
        <w:numId w:val="14"/>
      </w:numPr>
    </w:pPr>
  </w:style>
  <w:style w:type="numbering" w:customStyle="1" w:styleId="List11">
    <w:name w:val="List 11"/>
    <w:basedOn w:val="NoList"/>
    <w:rsid w:val="006B5CDA"/>
    <w:pPr>
      <w:numPr>
        <w:numId w:val="15"/>
      </w:numPr>
    </w:pPr>
  </w:style>
  <w:style w:type="paragraph" w:customStyle="1" w:styleId="Rindkopa">
    <w:name w:val="Rindkopa"/>
    <w:next w:val="Body"/>
    <w:rsid w:val="006B5CDA"/>
    <w:pPr>
      <w:pBdr>
        <w:top w:val="nil"/>
        <w:left w:val="nil"/>
        <w:bottom w:val="nil"/>
        <w:right w:val="nil"/>
        <w:between w:val="nil"/>
        <w:bar w:val="nil"/>
      </w:pBdr>
      <w:spacing w:after="0" w:line="240" w:lineRule="auto"/>
      <w:ind w:left="851"/>
      <w:jc w:val="both"/>
    </w:pPr>
    <w:rPr>
      <w:rFonts w:ascii="Arial" w:eastAsia="Arial Unicode MS" w:hAnsi="Arial Unicode MS" w:cs="Arial Unicode MS"/>
      <w:color w:val="000000"/>
      <w:sz w:val="20"/>
      <w:szCs w:val="20"/>
      <w:u w:color="000000"/>
      <w:bdr w:val="nil"/>
      <w:lang w:eastAsia="lv-LV"/>
    </w:rPr>
  </w:style>
  <w:style w:type="paragraph" w:styleId="Title">
    <w:name w:val="Title"/>
    <w:next w:val="Body"/>
    <w:link w:val="TitleChar"/>
    <w:qFormat/>
    <w:rsid w:val="006B5CDA"/>
    <w:pPr>
      <w:keepNext/>
      <w:pBdr>
        <w:top w:val="nil"/>
        <w:left w:val="nil"/>
        <w:bottom w:val="nil"/>
        <w:right w:val="nil"/>
        <w:between w:val="nil"/>
        <w:bar w:val="nil"/>
      </w:pBdr>
      <w:spacing w:after="0" w:line="240" w:lineRule="auto"/>
    </w:pPr>
    <w:rPr>
      <w:rFonts w:ascii="Helvetica" w:eastAsia="Helvetica" w:hAnsi="Helvetica" w:cs="Helvetica"/>
      <w:b/>
      <w:bCs/>
      <w:color w:val="000000"/>
      <w:sz w:val="60"/>
      <w:szCs w:val="60"/>
      <w:bdr w:val="nil"/>
      <w:lang w:eastAsia="lv-LV"/>
    </w:rPr>
  </w:style>
  <w:style w:type="character" w:customStyle="1" w:styleId="TitleChar">
    <w:name w:val="Title Char"/>
    <w:basedOn w:val="DefaultParagraphFont"/>
    <w:link w:val="Title"/>
    <w:rsid w:val="006B5CDA"/>
    <w:rPr>
      <w:rFonts w:ascii="Helvetica" w:eastAsia="Helvetica" w:hAnsi="Helvetica" w:cs="Helvetica"/>
      <w:b/>
      <w:bCs/>
      <w:color w:val="000000"/>
      <w:sz w:val="60"/>
      <w:szCs w:val="60"/>
      <w:bdr w:val="nil"/>
      <w:lang w:eastAsia="lv-LV"/>
    </w:rPr>
  </w:style>
  <w:style w:type="character" w:customStyle="1" w:styleId="apple-converted-space">
    <w:name w:val="apple-converted-space"/>
    <w:basedOn w:val="DefaultParagraphFont"/>
    <w:rsid w:val="006B5CDA"/>
  </w:style>
  <w:style w:type="paragraph" w:customStyle="1" w:styleId="tv213">
    <w:name w:val="tv213"/>
    <w:basedOn w:val="Normal"/>
    <w:rsid w:val="006B5CDA"/>
    <w:pPr>
      <w:widowControl/>
      <w:suppressAutoHyphens w:val="0"/>
      <w:spacing w:before="100" w:beforeAutospacing="1" w:after="100" w:afterAutospacing="1"/>
    </w:pPr>
    <w:rPr>
      <w:rFonts w:eastAsia="Times New Roman"/>
      <w:color w:val="auto"/>
      <w:lang w:eastAsia="lv-LV"/>
    </w:rPr>
  </w:style>
  <w:style w:type="paragraph" w:customStyle="1" w:styleId="Stils1">
    <w:name w:val="Stils1"/>
    <w:basedOn w:val="Normal"/>
    <w:rsid w:val="006B5CDA"/>
    <w:pPr>
      <w:widowControl/>
      <w:numPr>
        <w:numId w:val="16"/>
      </w:numPr>
      <w:suppressAutoHyphens w:val="0"/>
      <w:jc w:val="both"/>
    </w:pPr>
    <w:rPr>
      <w:rFonts w:eastAsia="Times New Roman"/>
      <w:b/>
      <w:i/>
      <w:sz w:val="20"/>
      <w:szCs w:val="20"/>
      <w:lang w:eastAsia="lv-LV" w:bidi="lo-LA"/>
    </w:rPr>
  </w:style>
  <w:style w:type="paragraph" w:styleId="FootnoteText">
    <w:name w:val="footnote text"/>
    <w:basedOn w:val="Normal"/>
    <w:link w:val="FootnoteTextChar"/>
    <w:uiPriority w:val="99"/>
    <w:semiHidden/>
    <w:unhideWhenUsed/>
    <w:rsid w:val="006B5CDA"/>
    <w:pPr>
      <w:widowControl/>
      <w:suppressAutoHyphens w:val="0"/>
      <w:spacing w:line="360" w:lineRule="auto"/>
      <w:jc w:val="both"/>
    </w:pPr>
    <w:rPr>
      <w:rFonts w:eastAsia="Times New Roman"/>
      <w:color w:val="auto"/>
      <w:sz w:val="20"/>
      <w:szCs w:val="20"/>
      <w:lang w:eastAsia="lv-LV"/>
    </w:rPr>
  </w:style>
  <w:style w:type="character" w:customStyle="1" w:styleId="FootnoteTextChar">
    <w:name w:val="Footnote Text Char"/>
    <w:basedOn w:val="DefaultParagraphFont"/>
    <w:link w:val="FootnoteText"/>
    <w:uiPriority w:val="99"/>
    <w:semiHidden/>
    <w:rsid w:val="006B5CDA"/>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6B5CDA"/>
    <w:rPr>
      <w:vertAlign w:val="superscript"/>
    </w:rPr>
  </w:style>
  <w:style w:type="paragraph" w:customStyle="1" w:styleId="Default">
    <w:name w:val="Default"/>
    <w:rsid w:val="006B5CD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Sarakstarindkopa1">
    <w:name w:val="Saraksta rindkopa1"/>
    <w:basedOn w:val="Normal"/>
    <w:uiPriority w:val="34"/>
    <w:qFormat/>
    <w:rsid w:val="006B5CDA"/>
    <w:pPr>
      <w:widowControl/>
      <w:suppressAutoHyphens w:val="0"/>
      <w:ind w:left="720"/>
      <w:contextualSpacing/>
    </w:pPr>
    <w:rPr>
      <w:rFonts w:ascii="Cambria" w:eastAsia="Times New Roman" w:hAnsi="Cambria" w:cs="Cambria"/>
      <w:color w:val="auto"/>
      <w:kern w:val="56"/>
      <w:sz w:val="28"/>
      <w:lang w:eastAsia="en-US"/>
    </w:rPr>
  </w:style>
  <w:style w:type="character" w:customStyle="1" w:styleId="Pamatteksts3Rakstz">
    <w:name w:val="Pamatteksts 3 Rakstz."/>
    <w:rsid w:val="006B5CDA"/>
    <w:rPr>
      <w:sz w:val="24"/>
      <w:lang w:val="lv-LV" w:eastAsia="en-US" w:bidi="ar-SA"/>
    </w:rPr>
  </w:style>
  <w:style w:type="paragraph" w:styleId="Footer">
    <w:name w:val="footer"/>
    <w:basedOn w:val="Normal"/>
    <w:link w:val="FooterChar"/>
    <w:uiPriority w:val="99"/>
    <w:unhideWhenUsed/>
    <w:rsid w:val="00A01E8B"/>
    <w:pPr>
      <w:tabs>
        <w:tab w:val="center" w:pos="4153"/>
        <w:tab w:val="right" w:pos="8306"/>
      </w:tabs>
    </w:pPr>
  </w:style>
  <w:style w:type="character" w:customStyle="1" w:styleId="FooterChar">
    <w:name w:val="Footer Char"/>
    <w:basedOn w:val="DefaultParagraphFont"/>
    <w:link w:val="Footer"/>
    <w:uiPriority w:val="99"/>
    <w:rsid w:val="00A01E8B"/>
    <w:rPr>
      <w:rFonts w:ascii="Times New Roman" w:eastAsia="Lucida Sans Unicode" w:hAnsi="Times New Roman" w:cs="Times New Roman"/>
      <w:color w:val="000000"/>
      <w:sz w:val="24"/>
      <w:szCs w:val="24"/>
      <w:lang w:eastAsia="ar-SA"/>
    </w:rPr>
  </w:style>
  <w:style w:type="character" w:styleId="CommentReference">
    <w:name w:val="annotation reference"/>
    <w:basedOn w:val="DefaultParagraphFont"/>
    <w:uiPriority w:val="99"/>
    <w:semiHidden/>
    <w:unhideWhenUsed/>
    <w:rsid w:val="007F6908"/>
    <w:rPr>
      <w:sz w:val="16"/>
      <w:szCs w:val="16"/>
    </w:rPr>
  </w:style>
  <w:style w:type="paragraph" w:styleId="CommentSubject">
    <w:name w:val="annotation subject"/>
    <w:basedOn w:val="CommentText"/>
    <w:next w:val="CommentText"/>
    <w:link w:val="CommentSubjectChar"/>
    <w:uiPriority w:val="99"/>
    <w:semiHidden/>
    <w:unhideWhenUsed/>
    <w:rsid w:val="007F690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left"/>
    </w:pPr>
    <w:rPr>
      <w:rFonts w:eastAsia="Lucida Sans Unicode"/>
      <w:b/>
      <w:bCs/>
      <w:sz w:val="20"/>
      <w:szCs w:val="20"/>
      <w:bdr w:val="none" w:sz="0" w:space="0" w:color="auto"/>
      <w:lang w:eastAsia="ar-SA"/>
    </w:rPr>
  </w:style>
  <w:style w:type="character" w:customStyle="1" w:styleId="CommentSubjectChar">
    <w:name w:val="Comment Subject Char"/>
    <w:basedOn w:val="CommentTextChar"/>
    <w:link w:val="CommentSubject"/>
    <w:uiPriority w:val="99"/>
    <w:semiHidden/>
    <w:rsid w:val="007F6908"/>
    <w:rPr>
      <w:rFonts w:ascii="Times New Roman" w:eastAsia="Lucida Sans Unicode" w:hAnsi="Times New Roman" w:cs="Times New Roman"/>
      <w:b/>
      <w:bCs/>
      <w:color w:val="000000"/>
      <w:sz w:val="20"/>
      <w:szCs w:val="20"/>
      <w:u w:color="000000"/>
      <w:bdr w:val="nil"/>
      <w:lang w:eastAsia="ar-SA"/>
    </w:rPr>
  </w:style>
  <w:style w:type="paragraph" w:styleId="BalloonText">
    <w:name w:val="Balloon Text"/>
    <w:basedOn w:val="Normal"/>
    <w:link w:val="BalloonTextChar"/>
    <w:uiPriority w:val="99"/>
    <w:semiHidden/>
    <w:unhideWhenUsed/>
    <w:rsid w:val="007F6908"/>
    <w:rPr>
      <w:sz w:val="18"/>
      <w:szCs w:val="18"/>
    </w:rPr>
  </w:style>
  <w:style w:type="character" w:customStyle="1" w:styleId="BalloonTextChar">
    <w:name w:val="Balloon Text Char"/>
    <w:basedOn w:val="DefaultParagraphFont"/>
    <w:link w:val="BalloonText"/>
    <w:uiPriority w:val="99"/>
    <w:semiHidden/>
    <w:rsid w:val="007F6908"/>
    <w:rPr>
      <w:rFonts w:ascii="Times New Roman" w:eastAsia="Lucida Sans Unicode" w:hAnsi="Times New Roman" w:cs="Times New Roman"/>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v" TargetMode="External"/><Relationship Id="rId13" Type="http://schemas.openxmlformats.org/officeDocument/2006/relationships/hyperlink" Target="mailto:aleksandrs.beznosiks@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latvia@tiet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rt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a.lv" TargetMode="External"/><Relationship Id="rId4" Type="http://schemas.openxmlformats.org/officeDocument/2006/relationships/settings" Target="settings.xml"/><Relationship Id="rId9" Type="http://schemas.openxmlformats.org/officeDocument/2006/relationships/hyperlink" Target="mailto:info@va.lv" TargetMode="External"/><Relationship Id="rId14" Type="http://schemas.openxmlformats.org/officeDocument/2006/relationships/hyperlink" Target="mailto:aleksandrs.beznosik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B65CF-D506-41C4-BF47-4877BA57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30043</Words>
  <Characters>17126</Characters>
  <Application>Microsoft Office Word</Application>
  <DocSecurity>0</DocSecurity>
  <Lines>142</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Inita Sakne</dc:creator>
  <cp:keywords/>
  <dc:description/>
  <cp:lastModifiedBy>Inita Sakne</cp:lastModifiedBy>
  <cp:revision>3</cp:revision>
  <cp:lastPrinted>2018-06-04T13:40:00Z</cp:lastPrinted>
  <dcterms:created xsi:type="dcterms:W3CDTF">2018-06-05T12:09:00Z</dcterms:created>
  <dcterms:modified xsi:type="dcterms:W3CDTF">2018-06-05T12:12:00Z</dcterms:modified>
</cp:coreProperties>
</file>