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97883" w14:textId="77777777" w:rsidR="00214D6E" w:rsidRDefault="00214D6E" w:rsidP="00214D6E">
      <w:pPr>
        <w:pStyle w:val="NormalWeb"/>
        <w:ind w:left="360"/>
      </w:pPr>
      <w:r>
        <w:rPr>
          <w:rFonts w:ascii="Calibri" w:hAnsi="Calibri" w:cs="Calibri"/>
          <w:sz w:val="22"/>
          <w:szCs w:val="22"/>
        </w:rPr>
        <w:t>A Carbone, P Murialdo, A Pieroni, CT Quitl, Atlas of Urban Scaling Laws. Journal of Physics: Complexity 3 025007 (2022) DOI: 10.1088/2632-072X/ac718e</w:t>
      </w:r>
    </w:p>
    <w:p w14:paraId="30210A37" w14:textId="77777777" w:rsidR="00214D6E" w:rsidRDefault="00214D6E" w:rsidP="00214D6E">
      <w:pPr>
        <w:pStyle w:val="NormalWeb"/>
        <w:ind w:left="360"/>
      </w:pPr>
      <w:r>
        <w:rPr>
          <w:rFonts w:ascii="Calibri" w:hAnsi="Calibri" w:cs="Calibri"/>
          <w:sz w:val="22"/>
          <w:szCs w:val="22"/>
        </w:rPr>
        <w:t>A Carbone, L Ponta, Relative cluster entropy for power-law correlated sequences, SciPost Phys. 13, 076 (2022) DOI: 10.21468/SciPostPhys.13.3.076</w:t>
      </w:r>
    </w:p>
    <w:p w14:paraId="7E91A489" w14:textId="77777777" w:rsidR="00214D6E" w:rsidRDefault="00214D6E" w:rsidP="00214D6E">
      <w:pPr>
        <w:pStyle w:val="NormalWeb"/>
        <w:ind w:left="360"/>
      </w:pPr>
      <w:r>
        <w:rPr>
          <w:rFonts w:ascii="Calibri" w:hAnsi="Calibri" w:cs="Calibri"/>
          <w:sz w:val="22"/>
          <w:szCs w:val="22"/>
        </w:rPr>
        <w:t>P Mazzetti, A Carbone, Periodic and Non-Periodic Brainwaves Emerging via Stochastic Synchronization of Closed Loops of Firing Neurons, Algorithms 15 (11), 396 (2022) DOI: 10.3390/a15110396</w:t>
      </w:r>
    </w:p>
    <w:p w14:paraId="346223B1" w14:textId="77777777" w:rsidR="00214D6E" w:rsidRDefault="00214D6E" w:rsidP="00214D6E">
      <w:pPr>
        <w:pStyle w:val="NormalWeb"/>
        <w:ind w:left="360"/>
      </w:pPr>
      <w:r>
        <w:rPr>
          <w:rFonts w:ascii="Calibri" w:hAnsi="Calibri" w:cs="Calibri"/>
          <w:sz w:val="22"/>
          <w:szCs w:val="22"/>
        </w:rPr>
        <w:t>G. Deffuant and N Gilbert (eds). Viability and resilience of complex systems. (2011). Springer.</w:t>
      </w:r>
    </w:p>
    <w:p w14:paraId="340003CF" w14:textId="77777777" w:rsidR="00214D6E" w:rsidRDefault="00214D6E" w:rsidP="00214D6E">
      <w:pPr>
        <w:pStyle w:val="NormalWeb"/>
        <w:ind w:left="360"/>
      </w:pPr>
      <w:r>
        <w:rPr>
          <w:rFonts w:ascii="Calibri" w:hAnsi="Calibri" w:cs="Calibri"/>
          <w:sz w:val="22"/>
          <w:szCs w:val="22"/>
        </w:rPr>
        <w:t>G Kaniadakis, Novel predator-prey model admitting exact analytical solution, Physical Review E 106 (4), 044401 (2022) DOI: 10.1103/PhysRevE.106.044401</w:t>
      </w:r>
    </w:p>
    <w:p w14:paraId="7F9EF31D" w14:textId="77777777" w:rsidR="00214D6E" w:rsidRDefault="00214D6E" w:rsidP="00214D6E">
      <w:pPr>
        <w:pStyle w:val="NormalWeb"/>
        <w:ind w:left="360"/>
      </w:pPr>
      <w:r>
        <w:rPr>
          <w:rFonts w:ascii="Calibri" w:hAnsi="Calibri" w:cs="Calibri"/>
          <w:sz w:val="22"/>
          <w:szCs w:val="22"/>
        </w:rPr>
        <w:t>G Kaniadakis et al. The κ-statistics approach to epidemiology, Scientific Reports 10, 19949 (2020) DOI: 10.1038/s41598-020-76673-3</w:t>
      </w:r>
    </w:p>
    <w:p w14:paraId="0FE1945A" w14:textId="77777777" w:rsidR="00214D6E" w:rsidRDefault="00214D6E" w:rsidP="00214D6E">
      <w:pPr>
        <w:pStyle w:val="NormalWeb"/>
        <w:ind w:left="360"/>
      </w:pPr>
      <w:r>
        <w:rPr>
          <w:rFonts w:ascii="Calibri" w:hAnsi="Calibri" w:cs="Calibri"/>
          <w:sz w:val="22"/>
          <w:szCs w:val="22"/>
        </w:rPr>
        <w:t>JD Mathias et al. Grounding Social Foundations for Integrated Assessment Models of Climate Change. Earth’s Future (2020).</w:t>
      </w:r>
    </w:p>
    <w:p w14:paraId="0B44E265" w14:textId="77777777" w:rsidR="001225EF" w:rsidRDefault="001225EF"/>
    <w:sectPr w:rsidR="00122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6E"/>
    <w:rsid w:val="001225EF"/>
    <w:rsid w:val="00214D6E"/>
    <w:rsid w:val="00755E4F"/>
    <w:rsid w:val="008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A955441"/>
  <w15:chartTrackingRefBased/>
  <w15:docId w15:val="{336BC024-3F29-794A-9CBD-18AACEC6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4D6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0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Gintere</dc:creator>
  <cp:keywords/>
  <dc:description/>
  <cp:lastModifiedBy>Ieva Gintere</cp:lastModifiedBy>
  <cp:revision>1</cp:revision>
  <dcterms:created xsi:type="dcterms:W3CDTF">2023-10-10T11:17:00Z</dcterms:created>
  <dcterms:modified xsi:type="dcterms:W3CDTF">2023-10-10T11:17:00Z</dcterms:modified>
</cp:coreProperties>
</file>