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791F" w14:textId="3C11B3B9" w:rsidR="00CF2B01" w:rsidRPr="00B4060A" w:rsidRDefault="00CD1BA9" w:rsidP="00CF2B01">
      <w:pPr>
        <w:ind w:left="720"/>
        <w:jc w:val="right"/>
        <w:rPr>
          <w:b/>
          <w:lang w:val="en-GB"/>
        </w:rPr>
      </w:pPr>
      <w:bookmarkStart w:id="0" w:name="_GoBack"/>
      <w:bookmarkEnd w:id="0"/>
      <w:r w:rsidRPr="00B4060A">
        <w:rPr>
          <w:b/>
          <w:noProof/>
          <w:lang w:eastAsia="lv-LV"/>
        </w:rPr>
        <w:drawing>
          <wp:inline distT="0" distB="0" distL="0" distR="0" wp14:anchorId="4B00F8BB" wp14:editId="7F52F0E0">
            <wp:extent cx="6151880" cy="1328135"/>
            <wp:effectExtent l="19050" t="0" r="1270" b="0"/>
            <wp:docPr id="2" name="Attēls 1" descr="C:\Users\INITA~1.SAK\AppData\Local\Temp\SAM_811_1114_logo ansamb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ITA~1.SAK\AppData\Local\Temp\SAM_811_1114_logo ansamblis.png"/>
                    <pic:cNvPicPr>
                      <a:picLocks noChangeAspect="1" noChangeArrowheads="1"/>
                    </pic:cNvPicPr>
                  </pic:nvPicPr>
                  <pic:blipFill>
                    <a:blip r:embed="rId8" cstate="print"/>
                    <a:srcRect/>
                    <a:stretch>
                      <a:fillRect/>
                    </a:stretch>
                  </pic:blipFill>
                  <pic:spPr bwMode="auto">
                    <a:xfrm>
                      <a:off x="0" y="0"/>
                      <a:ext cx="6151880" cy="1328135"/>
                    </a:xfrm>
                    <a:prstGeom prst="rect">
                      <a:avLst/>
                    </a:prstGeom>
                    <a:noFill/>
                    <a:ln w="9525">
                      <a:noFill/>
                      <a:miter lim="800000"/>
                      <a:headEnd/>
                      <a:tailEnd/>
                    </a:ln>
                  </pic:spPr>
                </pic:pic>
              </a:graphicData>
            </a:graphic>
          </wp:inline>
        </w:drawing>
      </w:r>
      <w:r w:rsidR="00B4060A" w:rsidRPr="00B4060A">
        <w:rPr>
          <w:b/>
          <w:lang w:val="en-GB"/>
        </w:rPr>
        <w:t>APPROVED IN</w:t>
      </w:r>
      <w:r w:rsidR="00CF2B01" w:rsidRPr="00B4060A">
        <w:rPr>
          <w:b/>
          <w:lang w:val="en-GB"/>
        </w:rPr>
        <w:t>:</w:t>
      </w:r>
    </w:p>
    <w:p w14:paraId="239460D9" w14:textId="4B3BF00E" w:rsidR="00CF2B01" w:rsidRPr="00B4060A" w:rsidRDefault="00B4060A" w:rsidP="00CF2B01">
      <w:pPr>
        <w:jc w:val="right"/>
        <w:rPr>
          <w:lang w:val="en-GB"/>
        </w:rPr>
      </w:pPr>
      <w:r w:rsidRPr="00B4060A">
        <w:rPr>
          <w:lang w:val="en-GB"/>
        </w:rPr>
        <w:t>Vidzeme University of Applied Sciences</w:t>
      </w:r>
      <w:r w:rsidR="00CF2B01" w:rsidRPr="00B4060A">
        <w:rPr>
          <w:lang w:val="en-GB"/>
        </w:rPr>
        <w:t xml:space="preserve"> </w:t>
      </w:r>
    </w:p>
    <w:p w14:paraId="0E541C5B" w14:textId="796FCABD" w:rsidR="00CF2B01" w:rsidRPr="00B4060A" w:rsidRDefault="00B4060A" w:rsidP="00CF2B01">
      <w:pPr>
        <w:jc w:val="right"/>
        <w:rPr>
          <w:lang w:val="en-GB"/>
        </w:rPr>
      </w:pPr>
      <w:r w:rsidRPr="00B4060A">
        <w:rPr>
          <w:lang w:val="en-GB"/>
        </w:rPr>
        <w:t xml:space="preserve">Procurement </w:t>
      </w:r>
      <w:r w:rsidR="00415841" w:rsidRPr="00B4060A">
        <w:rPr>
          <w:lang w:val="en-GB"/>
        </w:rPr>
        <w:t>Commission</w:t>
      </w:r>
      <w:r w:rsidRPr="00B4060A">
        <w:rPr>
          <w:lang w:val="en-GB"/>
        </w:rPr>
        <w:t xml:space="preserve"> meeting</w:t>
      </w:r>
    </w:p>
    <w:p w14:paraId="4BD09963" w14:textId="15D238C4" w:rsidR="00CF2B01" w:rsidRPr="00B4060A" w:rsidRDefault="00B4060A" w:rsidP="00CF2B01">
      <w:pPr>
        <w:jc w:val="right"/>
        <w:rPr>
          <w:color w:val="auto"/>
          <w:lang w:val="en-GB"/>
        </w:rPr>
      </w:pPr>
      <w:r w:rsidRPr="00B4060A">
        <w:rPr>
          <w:color w:val="auto"/>
          <w:lang w:val="en-GB"/>
        </w:rPr>
        <w:t>January 9, 2019</w:t>
      </w:r>
    </w:p>
    <w:p w14:paraId="1C994C00" w14:textId="35FEEFDE" w:rsidR="00CF2B01" w:rsidRPr="00B4060A" w:rsidRDefault="00B4060A" w:rsidP="00CF2B01">
      <w:pPr>
        <w:jc w:val="right"/>
        <w:rPr>
          <w:color w:val="auto"/>
          <w:lang w:val="en-GB"/>
        </w:rPr>
      </w:pPr>
      <w:r w:rsidRPr="00B4060A">
        <w:rPr>
          <w:color w:val="auto"/>
          <w:lang w:val="en-GB"/>
        </w:rPr>
        <w:t>Meeting minutes No</w:t>
      </w:r>
      <w:r w:rsidR="00016F02" w:rsidRPr="00B4060A">
        <w:rPr>
          <w:color w:val="auto"/>
          <w:lang w:val="en-GB"/>
        </w:rPr>
        <w:t>.</w:t>
      </w:r>
      <w:r w:rsidR="00676520" w:rsidRPr="00B4060A">
        <w:rPr>
          <w:color w:val="auto"/>
          <w:lang w:val="en-GB"/>
        </w:rPr>
        <w:t>23</w:t>
      </w:r>
      <w:r w:rsidR="00016F02" w:rsidRPr="00B4060A">
        <w:rPr>
          <w:color w:val="auto"/>
          <w:lang w:val="en-GB"/>
        </w:rPr>
        <w:t xml:space="preserve">    </w:t>
      </w:r>
    </w:p>
    <w:p w14:paraId="40055818" w14:textId="77777777" w:rsidR="00CF2B01" w:rsidRPr="00B4060A" w:rsidRDefault="00CF2B01" w:rsidP="00CF2B01">
      <w:pPr>
        <w:jc w:val="right"/>
        <w:rPr>
          <w:b/>
          <w:color w:val="auto"/>
          <w:lang w:val="en-GB"/>
        </w:rPr>
      </w:pPr>
    </w:p>
    <w:p w14:paraId="28115E1F" w14:textId="77777777" w:rsidR="00CF2B01" w:rsidRPr="00B4060A" w:rsidRDefault="00CF2B01" w:rsidP="00CF2B01">
      <w:pPr>
        <w:jc w:val="right"/>
        <w:rPr>
          <w:b/>
          <w:lang w:val="en-GB"/>
        </w:rPr>
      </w:pPr>
    </w:p>
    <w:p w14:paraId="3D549717" w14:textId="77777777" w:rsidR="00CF2B01" w:rsidRPr="00B4060A" w:rsidRDefault="00CF2B01" w:rsidP="00CF2B01">
      <w:pPr>
        <w:jc w:val="both"/>
        <w:rPr>
          <w:color w:val="auto"/>
          <w:lang w:val="en-GB"/>
        </w:rPr>
      </w:pPr>
    </w:p>
    <w:p w14:paraId="7135204C" w14:textId="77777777" w:rsidR="00CF2B01" w:rsidRPr="00B4060A" w:rsidRDefault="00CF2B01" w:rsidP="00CF2B01">
      <w:pPr>
        <w:jc w:val="both"/>
        <w:rPr>
          <w:color w:val="auto"/>
          <w:lang w:val="en-GB"/>
        </w:rPr>
      </w:pPr>
    </w:p>
    <w:p w14:paraId="1E2506BC" w14:textId="697936E6" w:rsidR="00CF2B01" w:rsidRPr="00B4060A" w:rsidRDefault="00112C80" w:rsidP="00CF2B01">
      <w:pPr>
        <w:jc w:val="center"/>
        <w:rPr>
          <w:b/>
          <w:color w:val="auto"/>
          <w:sz w:val="32"/>
          <w:szCs w:val="32"/>
          <w:lang w:val="en-GB"/>
        </w:rPr>
      </w:pPr>
      <w:r w:rsidRPr="00B4060A">
        <w:rPr>
          <w:b/>
          <w:color w:val="auto"/>
          <w:sz w:val="32"/>
          <w:szCs w:val="32"/>
          <w:lang w:val="en-GB"/>
        </w:rPr>
        <w:t>Procurement</w:t>
      </w:r>
      <w:r w:rsidR="00FB58D9" w:rsidRPr="00B4060A">
        <w:rPr>
          <w:b/>
          <w:color w:val="auto"/>
          <w:sz w:val="32"/>
          <w:szCs w:val="32"/>
          <w:lang w:val="en-GB"/>
        </w:rPr>
        <w:t xml:space="preserve"> </w:t>
      </w:r>
      <w:r w:rsidRPr="00B4060A">
        <w:rPr>
          <w:b/>
          <w:color w:val="auto"/>
          <w:sz w:val="32"/>
          <w:szCs w:val="32"/>
          <w:lang w:val="en-GB"/>
        </w:rPr>
        <w:t>REGULATIONS</w:t>
      </w:r>
    </w:p>
    <w:p w14:paraId="0D802F58" w14:textId="77777777" w:rsidR="00CF2B01" w:rsidRPr="00B4060A" w:rsidRDefault="00CF2B01" w:rsidP="00CF2B01">
      <w:pPr>
        <w:jc w:val="center"/>
        <w:rPr>
          <w:b/>
          <w:color w:val="7030A0"/>
          <w:sz w:val="40"/>
          <w:szCs w:val="40"/>
          <w:lang w:val="en-GB"/>
        </w:rPr>
      </w:pPr>
    </w:p>
    <w:p w14:paraId="0C2E8B4F" w14:textId="72ABE8A1" w:rsidR="00CF2B01" w:rsidRPr="00B4060A" w:rsidRDefault="00112C80" w:rsidP="00112C80">
      <w:pPr>
        <w:jc w:val="center"/>
        <w:rPr>
          <w:b/>
          <w:color w:val="7030A0"/>
          <w:sz w:val="40"/>
          <w:szCs w:val="40"/>
          <w:lang w:val="en-GB"/>
        </w:rPr>
      </w:pPr>
      <w:r w:rsidRPr="00B4060A">
        <w:rPr>
          <w:rFonts w:eastAsia="SimSun"/>
          <w:b/>
          <w:iCs/>
          <w:sz w:val="40"/>
          <w:szCs w:val="40"/>
          <w:lang w:val="en-GB"/>
        </w:rPr>
        <w:t xml:space="preserve">Purchase of a server for </w:t>
      </w:r>
      <w:r w:rsidR="000E2957" w:rsidRPr="00B4060A">
        <w:rPr>
          <w:rFonts w:eastAsia="SimSun"/>
          <w:b/>
          <w:iCs/>
          <w:sz w:val="40"/>
          <w:szCs w:val="40"/>
          <w:lang w:val="en-GB"/>
        </w:rPr>
        <w:t>Access Data FKT</w:t>
      </w:r>
      <w:r w:rsidRPr="00B4060A">
        <w:rPr>
          <w:rFonts w:eastAsia="SimSun"/>
          <w:b/>
          <w:iCs/>
          <w:sz w:val="40"/>
          <w:szCs w:val="40"/>
          <w:lang w:val="en-GB"/>
        </w:rPr>
        <w:t xml:space="preserve"> programme in the framework of the project „</w:t>
      </w:r>
      <w:r w:rsidRPr="00B4060A">
        <w:rPr>
          <w:b/>
          <w:color w:val="auto"/>
          <w:sz w:val="40"/>
          <w:szCs w:val="40"/>
          <w:lang w:val="en-GB" w:eastAsia="lv-LV"/>
        </w:rPr>
        <w:t>STEM modernization at Vidzeme University of Applied Sciences”</w:t>
      </w:r>
    </w:p>
    <w:p w14:paraId="70A31CA7" w14:textId="77777777" w:rsidR="00CF2B01" w:rsidRPr="00B4060A" w:rsidRDefault="00CF2B01" w:rsidP="00CF2B01">
      <w:pPr>
        <w:jc w:val="center"/>
        <w:rPr>
          <w:b/>
          <w:smallCaps/>
          <w:color w:val="7030A0"/>
          <w:lang w:val="en-GB"/>
        </w:rPr>
      </w:pPr>
    </w:p>
    <w:p w14:paraId="3C8F3365" w14:textId="77777777" w:rsidR="00CF2B01" w:rsidRPr="00B4060A" w:rsidRDefault="00CF2B01" w:rsidP="00CF2B01">
      <w:pPr>
        <w:jc w:val="center"/>
        <w:rPr>
          <w:b/>
          <w:smallCaps/>
          <w:color w:val="7030A0"/>
          <w:lang w:val="en-GB"/>
        </w:rPr>
      </w:pPr>
    </w:p>
    <w:p w14:paraId="5CB385ED" w14:textId="77777777" w:rsidR="00CF2B01" w:rsidRPr="00B4060A" w:rsidRDefault="00CF2B01" w:rsidP="00CF2B01">
      <w:pPr>
        <w:jc w:val="center"/>
        <w:rPr>
          <w:b/>
          <w:color w:val="auto"/>
          <w:lang w:val="en-GB"/>
        </w:rPr>
      </w:pPr>
    </w:p>
    <w:p w14:paraId="6E25C5F0" w14:textId="7CB9F578" w:rsidR="00CF2B01" w:rsidRPr="00B4060A" w:rsidRDefault="00112C80" w:rsidP="00CF2B01">
      <w:pPr>
        <w:pStyle w:val="Heading9"/>
        <w:keepNext w:val="0"/>
        <w:widowControl/>
        <w:autoSpaceDE/>
        <w:rPr>
          <w:b/>
          <w:color w:val="auto"/>
          <w:sz w:val="32"/>
          <w:szCs w:val="32"/>
          <w:lang w:val="en-GB"/>
        </w:rPr>
      </w:pPr>
      <w:r w:rsidRPr="00B4060A">
        <w:rPr>
          <w:b/>
          <w:color w:val="auto"/>
          <w:sz w:val="32"/>
          <w:szCs w:val="32"/>
          <w:lang w:val="en-GB"/>
        </w:rPr>
        <w:t>Procurement identification number</w:t>
      </w:r>
      <w:r w:rsidR="00CF2B01" w:rsidRPr="00B4060A">
        <w:rPr>
          <w:b/>
          <w:color w:val="auto"/>
          <w:sz w:val="32"/>
          <w:szCs w:val="32"/>
          <w:lang w:val="en-GB"/>
        </w:rPr>
        <w:t>:</w:t>
      </w:r>
      <w:r w:rsidR="00CF2B01" w:rsidRPr="00B4060A">
        <w:rPr>
          <w:sz w:val="32"/>
          <w:szCs w:val="32"/>
          <w:lang w:val="en-GB"/>
        </w:rPr>
        <w:t xml:space="preserve"> </w:t>
      </w:r>
      <w:r w:rsidR="00932967" w:rsidRPr="00B4060A">
        <w:rPr>
          <w:b/>
          <w:sz w:val="32"/>
          <w:szCs w:val="32"/>
          <w:lang w:val="en-GB"/>
        </w:rPr>
        <w:t>ViA 2019</w:t>
      </w:r>
      <w:r w:rsidR="00CF2B01" w:rsidRPr="00B4060A">
        <w:rPr>
          <w:b/>
          <w:sz w:val="32"/>
          <w:szCs w:val="32"/>
          <w:lang w:val="en-GB"/>
        </w:rPr>
        <w:t>/7-10/0</w:t>
      </w:r>
      <w:r w:rsidR="00932967" w:rsidRPr="00B4060A">
        <w:rPr>
          <w:b/>
          <w:sz w:val="32"/>
          <w:szCs w:val="32"/>
          <w:lang w:val="en-GB"/>
        </w:rPr>
        <w:t>1</w:t>
      </w:r>
      <w:r w:rsidR="00CD1BA9" w:rsidRPr="00B4060A">
        <w:rPr>
          <w:b/>
          <w:sz w:val="32"/>
          <w:szCs w:val="32"/>
          <w:lang w:val="en-GB"/>
        </w:rPr>
        <w:t>-ERAF</w:t>
      </w:r>
    </w:p>
    <w:p w14:paraId="3A277728" w14:textId="77777777" w:rsidR="00CF2B01" w:rsidRPr="00B4060A" w:rsidRDefault="00CF2B01" w:rsidP="00CF2B01">
      <w:pPr>
        <w:rPr>
          <w:sz w:val="32"/>
          <w:szCs w:val="32"/>
          <w:lang w:val="en-GB"/>
        </w:rPr>
      </w:pPr>
    </w:p>
    <w:p w14:paraId="171313D3" w14:textId="77777777" w:rsidR="00CF2B01" w:rsidRPr="00B4060A" w:rsidRDefault="00CF2B01" w:rsidP="00CF2B01">
      <w:pPr>
        <w:rPr>
          <w:sz w:val="32"/>
          <w:szCs w:val="32"/>
          <w:lang w:val="en-GB"/>
        </w:rPr>
      </w:pPr>
    </w:p>
    <w:p w14:paraId="51EC3468" w14:textId="77777777" w:rsidR="00CF2B01" w:rsidRPr="00B4060A" w:rsidRDefault="00CF2B01" w:rsidP="00CF2B01">
      <w:pPr>
        <w:rPr>
          <w:sz w:val="32"/>
          <w:szCs w:val="32"/>
          <w:lang w:val="en-GB"/>
        </w:rPr>
      </w:pPr>
    </w:p>
    <w:p w14:paraId="2FC5B5AC" w14:textId="07F36ED1" w:rsidR="00CF2B01" w:rsidRPr="00B4060A" w:rsidRDefault="006835F1" w:rsidP="00112C80">
      <w:pPr>
        <w:pStyle w:val="Heading9"/>
        <w:keepNext w:val="0"/>
        <w:widowControl/>
        <w:autoSpaceDE/>
        <w:rPr>
          <w:b/>
          <w:color w:val="auto"/>
          <w:lang w:val="en-GB"/>
        </w:rPr>
      </w:pPr>
      <w:r w:rsidRPr="00B4060A">
        <w:rPr>
          <w:b/>
          <w:color w:val="auto"/>
          <w:lang w:val="en-GB"/>
        </w:rPr>
        <w:t>Purchaser</w:t>
      </w:r>
      <w:r w:rsidR="00112C80" w:rsidRPr="00B4060A">
        <w:rPr>
          <w:b/>
          <w:color w:val="auto"/>
          <w:lang w:val="en-GB"/>
        </w:rPr>
        <w:t>: Vidzeme University of Applied Sciences</w:t>
      </w:r>
    </w:p>
    <w:p w14:paraId="44C9BE67" w14:textId="77777777" w:rsidR="00112C80" w:rsidRPr="00B4060A" w:rsidRDefault="00112C80" w:rsidP="00112C80">
      <w:pPr>
        <w:rPr>
          <w:lang w:val="en-GB"/>
        </w:rPr>
      </w:pPr>
    </w:p>
    <w:p w14:paraId="4ED7649F" w14:textId="77777777" w:rsidR="00CF2B01" w:rsidRPr="00B4060A" w:rsidRDefault="00CF2B01" w:rsidP="00CF2B01">
      <w:pPr>
        <w:jc w:val="both"/>
        <w:rPr>
          <w:b/>
          <w:caps/>
          <w:color w:val="auto"/>
          <w:lang w:val="en-GB"/>
        </w:rPr>
      </w:pPr>
    </w:p>
    <w:p w14:paraId="383BF922" w14:textId="77777777" w:rsidR="00CF2B01" w:rsidRPr="00B4060A" w:rsidRDefault="00CF2B01" w:rsidP="00CF2B01">
      <w:pPr>
        <w:jc w:val="both"/>
        <w:rPr>
          <w:b/>
          <w:caps/>
          <w:color w:val="auto"/>
          <w:lang w:val="en-GB"/>
        </w:rPr>
      </w:pPr>
    </w:p>
    <w:p w14:paraId="6FD1713A" w14:textId="77777777" w:rsidR="00CF2B01" w:rsidRPr="00B4060A" w:rsidRDefault="00CF2B01" w:rsidP="00CF2B01">
      <w:pPr>
        <w:rPr>
          <w:lang w:val="en-GB"/>
        </w:rPr>
      </w:pPr>
    </w:p>
    <w:p w14:paraId="50F1C324" w14:textId="77777777" w:rsidR="00CF2B01" w:rsidRPr="00B4060A" w:rsidRDefault="00CF2B01" w:rsidP="00CF2B01">
      <w:pPr>
        <w:pStyle w:val="Heading9"/>
        <w:keepNext w:val="0"/>
        <w:widowControl/>
        <w:rPr>
          <w:color w:val="auto"/>
          <w:sz w:val="24"/>
          <w:szCs w:val="24"/>
          <w:lang w:val="en-GB"/>
        </w:rPr>
      </w:pPr>
      <w:r w:rsidRPr="00B4060A">
        <w:rPr>
          <w:color w:val="auto"/>
          <w:sz w:val="24"/>
          <w:szCs w:val="24"/>
          <w:lang w:val="en-GB"/>
        </w:rPr>
        <w:t>Valmiera</w:t>
      </w:r>
    </w:p>
    <w:p w14:paraId="65D82CB2" w14:textId="0D36F473" w:rsidR="00CF2B01" w:rsidRPr="00B4060A" w:rsidRDefault="00CF2B01" w:rsidP="00CF2B01">
      <w:pPr>
        <w:pStyle w:val="Heading9"/>
        <w:keepNext w:val="0"/>
        <w:widowControl/>
        <w:rPr>
          <w:color w:val="auto"/>
          <w:sz w:val="24"/>
          <w:szCs w:val="24"/>
          <w:lang w:val="en-GB"/>
        </w:rPr>
      </w:pPr>
      <w:r w:rsidRPr="00B4060A">
        <w:rPr>
          <w:color w:val="auto"/>
          <w:sz w:val="24"/>
          <w:szCs w:val="24"/>
          <w:lang w:val="en-GB"/>
        </w:rPr>
        <w:t>201</w:t>
      </w:r>
      <w:r w:rsidR="00932967" w:rsidRPr="00B4060A">
        <w:rPr>
          <w:color w:val="auto"/>
          <w:sz w:val="24"/>
          <w:szCs w:val="24"/>
          <w:lang w:val="en-GB"/>
        </w:rPr>
        <w:t>9</w:t>
      </w:r>
    </w:p>
    <w:p w14:paraId="313782BB" w14:textId="71BCF462" w:rsidR="00CF2B01" w:rsidRPr="00B4060A" w:rsidRDefault="00CF2B01" w:rsidP="00CF2B01">
      <w:pPr>
        <w:rPr>
          <w:b/>
          <w:bCs/>
          <w:color w:val="auto"/>
          <w:kern w:val="1"/>
          <w:sz w:val="22"/>
          <w:szCs w:val="22"/>
          <w:lang w:val="en-GB"/>
        </w:rPr>
      </w:pPr>
      <w:r w:rsidRPr="00B4060A">
        <w:rPr>
          <w:lang w:val="en-GB"/>
        </w:rPr>
        <w:br w:type="page"/>
      </w:r>
      <w:bookmarkStart w:id="1" w:name="_NOLIKUMĀ_LIETOTIE_TERMINI"/>
      <w:bookmarkStart w:id="2" w:name="_Toc288985148"/>
      <w:bookmarkEnd w:id="1"/>
      <w:r w:rsidR="00112C80" w:rsidRPr="00B4060A">
        <w:rPr>
          <w:b/>
          <w:sz w:val="22"/>
          <w:szCs w:val="22"/>
          <w:lang w:val="en-GB"/>
        </w:rPr>
        <w:lastRenderedPageBreak/>
        <w:t>ABBREVIATIONS USED IN THESE REGULATIONS</w:t>
      </w:r>
      <w:bookmarkEnd w:id="2"/>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8"/>
        <w:gridCol w:w="7736"/>
      </w:tblGrid>
      <w:tr w:rsidR="00CF2B01" w:rsidRPr="00B4060A" w14:paraId="506F80BA" w14:textId="77777777" w:rsidTr="006E716D">
        <w:trPr>
          <w:trHeight w:val="20"/>
        </w:trPr>
        <w:tc>
          <w:tcPr>
            <w:tcW w:w="1398" w:type="dxa"/>
            <w:shd w:val="clear" w:color="auto" w:fill="auto"/>
          </w:tcPr>
          <w:p w14:paraId="399F0026" w14:textId="77777777" w:rsidR="00CF2B01" w:rsidRPr="00B4060A" w:rsidRDefault="00CF2B01" w:rsidP="00CD1BA9">
            <w:pPr>
              <w:rPr>
                <w:b/>
                <w:bCs/>
                <w:color w:val="auto"/>
                <w:lang w:val="en-GB" w:eastAsia="lv-LV"/>
              </w:rPr>
            </w:pPr>
            <w:r w:rsidRPr="00B4060A">
              <w:rPr>
                <w:b/>
                <w:bCs/>
                <w:color w:val="auto"/>
                <w:sz w:val="22"/>
                <w:szCs w:val="22"/>
                <w:lang w:val="en-GB" w:eastAsia="lv-LV"/>
              </w:rPr>
              <w:t>CPV</w:t>
            </w:r>
          </w:p>
        </w:tc>
        <w:tc>
          <w:tcPr>
            <w:tcW w:w="7736" w:type="dxa"/>
            <w:shd w:val="clear" w:color="auto" w:fill="auto"/>
          </w:tcPr>
          <w:p w14:paraId="23D57ED5" w14:textId="2E8B0CD6" w:rsidR="00CF2B01" w:rsidRPr="00B4060A" w:rsidRDefault="00AC3915" w:rsidP="00CD1BA9">
            <w:pPr>
              <w:jc w:val="both"/>
              <w:rPr>
                <w:color w:val="auto"/>
                <w:lang w:val="en-GB" w:eastAsia="lv-LV"/>
              </w:rPr>
            </w:pPr>
            <w:r w:rsidRPr="00B4060A">
              <w:rPr>
                <w:color w:val="auto"/>
                <w:sz w:val="22"/>
                <w:szCs w:val="22"/>
                <w:lang w:val="en-GB" w:eastAsia="lv-LV"/>
              </w:rPr>
              <w:t>A nomenclature approved by the European Union, which is applied in procurement procedures</w:t>
            </w:r>
          </w:p>
        </w:tc>
      </w:tr>
      <w:tr w:rsidR="00CF2B01" w:rsidRPr="00B4060A" w14:paraId="1E8AD74F" w14:textId="77777777" w:rsidTr="006E716D">
        <w:trPr>
          <w:trHeight w:val="20"/>
        </w:trPr>
        <w:tc>
          <w:tcPr>
            <w:tcW w:w="1398" w:type="dxa"/>
            <w:shd w:val="clear" w:color="auto" w:fill="auto"/>
          </w:tcPr>
          <w:p w14:paraId="60AA471F" w14:textId="29073F84" w:rsidR="00CF2B01" w:rsidRPr="00B4060A" w:rsidRDefault="00AC3915" w:rsidP="00CD1BA9">
            <w:pPr>
              <w:rPr>
                <w:lang w:val="en-GB"/>
              </w:rPr>
            </w:pPr>
            <w:r w:rsidRPr="00B4060A">
              <w:rPr>
                <w:b/>
                <w:sz w:val="22"/>
                <w:szCs w:val="22"/>
                <w:lang w:val="en-GB"/>
              </w:rPr>
              <w:t>PPL</w:t>
            </w:r>
          </w:p>
        </w:tc>
        <w:tc>
          <w:tcPr>
            <w:tcW w:w="7736" w:type="dxa"/>
            <w:shd w:val="clear" w:color="auto" w:fill="auto"/>
          </w:tcPr>
          <w:p w14:paraId="7F774B25" w14:textId="51F73A33" w:rsidR="00CF2B01" w:rsidRPr="00B4060A" w:rsidRDefault="00AC3915" w:rsidP="00CD1BA9">
            <w:pPr>
              <w:jc w:val="both"/>
              <w:rPr>
                <w:lang w:val="en-GB"/>
              </w:rPr>
            </w:pPr>
            <w:r w:rsidRPr="00B4060A">
              <w:rPr>
                <w:sz w:val="22"/>
                <w:szCs w:val="22"/>
                <w:lang w:val="en-GB"/>
              </w:rPr>
              <w:t>Public Procurement Law</w:t>
            </w:r>
          </w:p>
        </w:tc>
      </w:tr>
      <w:tr w:rsidR="00CF2B01" w:rsidRPr="00B4060A" w14:paraId="4C940B17" w14:textId="77777777" w:rsidTr="006E716D">
        <w:trPr>
          <w:trHeight w:val="20"/>
        </w:trPr>
        <w:tc>
          <w:tcPr>
            <w:tcW w:w="1398" w:type="dxa"/>
            <w:shd w:val="clear" w:color="auto" w:fill="auto"/>
          </w:tcPr>
          <w:p w14:paraId="4F72B7C2" w14:textId="77777777" w:rsidR="00CF2B01" w:rsidRPr="00B4060A" w:rsidRDefault="00CF2B01" w:rsidP="00CD1BA9">
            <w:pPr>
              <w:rPr>
                <w:b/>
                <w:lang w:val="en-GB"/>
              </w:rPr>
            </w:pPr>
            <w:r w:rsidRPr="00B4060A">
              <w:rPr>
                <w:b/>
                <w:sz w:val="22"/>
                <w:szCs w:val="22"/>
                <w:lang w:val="en-GB"/>
              </w:rPr>
              <w:t>EUR</w:t>
            </w:r>
          </w:p>
        </w:tc>
        <w:tc>
          <w:tcPr>
            <w:tcW w:w="7736" w:type="dxa"/>
            <w:shd w:val="clear" w:color="auto" w:fill="auto"/>
          </w:tcPr>
          <w:p w14:paraId="7F0060F1" w14:textId="77777777" w:rsidR="00CF2B01" w:rsidRPr="00B4060A" w:rsidRDefault="00FC14B6" w:rsidP="00CD1BA9">
            <w:pPr>
              <w:jc w:val="both"/>
              <w:rPr>
                <w:i/>
                <w:lang w:val="en-GB"/>
              </w:rPr>
            </w:pPr>
            <w:r w:rsidRPr="00B4060A">
              <w:rPr>
                <w:i/>
                <w:sz w:val="22"/>
                <w:szCs w:val="22"/>
                <w:lang w:val="en-GB"/>
              </w:rPr>
              <w:t>E</w:t>
            </w:r>
            <w:r w:rsidR="00CF2B01" w:rsidRPr="00B4060A">
              <w:rPr>
                <w:i/>
                <w:sz w:val="22"/>
                <w:szCs w:val="22"/>
                <w:lang w:val="en-GB"/>
              </w:rPr>
              <w:t>uro</w:t>
            </w:r>
          </w:p>
        </w:tc>
      </w:tr>
      <w:tr w:rsidR="00CF2B01" w:rsidRPr="00B4060A" w14:paraId="5EB9265A" w14:textId="77777777" w:rsidTr="006E716D">
        <w:trPr>
          <w:trHeight w:val="20"/>
        </w:trPr>
        <w:tc>
          <w:tcPr>
            <w:tcW w:w="1398" w:type="dxa"/>
            <w:shd w:val="clear" w:color="auto" w:fill="auto"/>
          </w:tcPr>
          <w:p w14:paraId="667A4FD7" w14:textId="7A8FC95C" w:rsidR="00CF2B01" w:rsidRPr="00B4060A" w:rsidRDefault="00AC3915" w:rsidP="00CD1BA9">
            <w:pPr>
              <w:rPr>
                <w:b/>
                <w:lang w:val="en-GB"/>
              </w:rPr>
            </w:pPr>
            <w:r w:rsidRPr="00B4060A">
              <w:rPr>
                <w:b/>
                <w:sz w:val="22"/>
                <w:szCs w:val="22"/>
                <w:lang w:val="en-GB"/>
              </w:rPr>
              <w:t>VAT</w:t>
            </w:r>
          </w:p>
        </w:tc>
        <w:tc>
          <w:tcPr>
            <w:tcW w:w="7736" w:type="dxa"/>
            <w:shd w:val="clear" w:color="auto" w:fill="auto"/>
          </w:tcPr>
          <w:p w14:paraId="7D55C6D0" w14:textId="487811A8" w:rsidR="00CF2B01" w:rsidRPr="00B4060A" w:rsidRDefault="00AC3915" w:rsidP="00CD1BA9">
            <w:pPr>
              <w:jc w:val="both"/>
              <w:rPr>
                <w:lang w:val="en-GB"/>
              </w:rPr>
            </w:pPr>
            <w:r w:rsidRPr="00B4060A">
              <w:rPr>
                <w:sz w:val="22"/>
                <w:szCs w:val="22"/>
                <w:lang w:val="en-GB"/>
              </w:rPr>
              <w:t>Value added tax</w:t>
            </w:r>
          </w:p>
        </w:tc>
      </w:tr>
      <w:tr w:rsidR="00CF2B01" w:rsidRPr="00B4060A" w14:paraId="50D2E862" w14:textId="77777777" w:rsidTr="006E716D">
        <w:trPr>
          <w:trHeight w:val="20"/>
        </w:trPr>
        <w:tc>
          <w:tcPr>
            <w:tcW w:w="1398" w:type="dxa"/>
            <w:shd w:val="clear" w:color="auto" w:fill="auto"/>
          </w:tcPr>
          <w:p w14:paraId="0001303A" w14:textId="77777777" w:rsidR="00CF2B01" w:rsidRPr="00B4060A" w:rsidRDefault="004B6E89" w:rsidP="00CD1BA9">
            <w:pPr>
              <w:rPr>
                <w:b/>
                <w:lang w:val="en-GB"/>
              </w:rPr>
            </w:pPr>
            <w:r w:rsidRPr="00B4060A">
              <w:rPr>
                <w:b/>
                <w:lang w:val="en-GB"/>
              </w:rPr>
              <w:t>ViA</w:t>
            </w:r>
          </w:p>
        </w:tc>
        <w:tc>
          <w:tcPr>
            <w:tcW w:w="7736" w:type="dxa"/>
            <w:shd w:val="clear" w:color="auto" w:fill="auto"/>
          </w:tcPr>
          <w:p w14:paraId="48A3D944" w14:textId="02564C17" w:rsidR="00CF2B01" w:rsidRPr="00B4060A" w:rsidRDefault="00112C80" w:rsidP="00CD1BA9">
            <w:pPr>
              <w:jc w:val="both"/>
              <w:rPr>
                <w:lang w:val="en-GB"/>
              </w:rPr>
            </w:pPr>
            <w:r w:rsidRPr="00B4060A">
              <w:rPr>
                <w:lang w:val="en-GB"/>
              </w:rPr>
              <w:t>Vidzeme University of Applied Sciences</w:t>
            </w:r>
          </w:p>
        </w:tc>
      </w:tr>
      <w:tr w:rsidR="00CF2B01" w:rsidRPr="00B4060A" w14:paraId="2290AF04" w14:textId="77777777" w:rsidTr="006E716D">
        <w:trPr>
          <w:trHeight w:val="20"/>
        </w:trPr>
        <w:tc>
          <w:tcPr>
            <w:tcW w:w="1398" w:type="dxa"/>
            <w:shd w:val="clear" w:color="auto" w:fill="auto"/>
          </w:tcPr>
          <w:p w14:paraId="4629E7C5" w14:textId="361D78B7" w:rsidR="00CF2B01" w:rsidRPr="00B4060A" w:rsidRDefault="00112C80" w:rsidP="00CD1BA9">
            <w:pPr>
              <w:rPr>
                <w:b/>
                <w:lang w:val="en-GB"/>
              </w:rPr>
            </w:pPr>
            <w:r w:rsidRPr="00B4060A">
              <w:rPr>
                <w:b/>
                <w:sz w:val="22"/>
                <w:szCs w:val="22"/>
                <w:lang w:val="en-GB"/>
              </w:rPr>
              <w:t>ERDF</w:t>
            </w:r>
          </w:p>
        </w:tc>
        <w:tc>
          <w:tcPr>
            <w:tcW w:w="7736" w:type="dxa"/>
            <w:shd w:val="clear" w:color="auto" w:fill="auto"/>
          </w:tcPr>
          <w:p w14:paraId="50AD472F" w14:textId="704BCA89" w:rsidR="00CF2B01" w:rsidRPr="00B4060A" w:rsidRDefault="00AC3915" w:rsidP="00CD1BA9">
            <w:pPr>
              <w:jc w:val="both"/>
              <w:rPr>
                <w:lang w:val="en-GB"/>
              </w:rPr>
            </w:pPr>
            <w:r w:rsidRPr="00B4060A">
              <w:rPr>
                <w:sz w:val="22"/>
                <w:szCs w:val="22"/>
                <w:lang w:val="en-GB"/>
              </w:rPr>
              <w:t>European</w:t>
            </w:r>
            <w:r w:rsidR="00112C80" w:rsidRPr="00B4060A">
              <w:rPr>
                <w:sz w:val="22"/>
                <w:szCs w:val="22"/>
                <w:lang w:val="en-GB"/>
              </w:rPr>
              <w:t xml:space="preserve"> Regional Development Fund</w:t>
            </w:r>
          </w:p>
        </w:tc>
      </w:tr>
      <w:tr w:rsidR="00CF2B01" w:rsidRPr="00B4060A" w14:paraId="5AB9B8BC" w14:textId="77777777" w:rsidTr="006E716D">
        <w:trPr>
          <w:trHeight w:val="20"/>
        </w:trPr>
        <w:tc>
          <w:tcPr>
            <w:tcW w:w="1398" w:type="dxa"/>
            <w:shd w:val="clear" w:color="auto" w:fill="auto"/>
          </w:tcPr>
          <w:p w14:paraId="2396F73C" w14:textId="3CB164AE" w:rsidR="00CF2B01" w:rsidRPr="00B4060A" w:rsidRDefault="00AC3915" w:rsidP="00CD1BA9">
            <w:pPr>
              <w:rPr>
                <w:b/>
                <w:lang w:val="en-GB"/>
              </w:rPr>
            </w:pPr>
            <w:r w:rsidRPr="00B4060A">
              <w:rPr>
                <w:b/>
                <w:sz w:val="22"/>
                <w:szCs w:val="22"/>
                <w:lang w:val="en-GB"/>
              </w:rPr>
              <w:t>Tenderer</w:t>
            </w:r>
          </w:p>
        </w:tc>
        <w:tc>
          <w:tcPr>
            <w:tcW w:w="7736" w:type="dxa"/>
            <w:shd w:val="clear" w:color="auto" w:fill="auto"/>
          </w:tcPr>
          <w:p w14:paraId="719776E9" w14:textId="5A336992" w:rsidR="00CF2B01" w:rsidRPr="00B4060A" w:rsidRDefault="00AC3915" w:rsidP="00CD1BA9">
            <w:pPr>
              <w:pStyle w:val="BodyText"/>
              <w:suppressAutoHyphens w:val="0"/>
              <w:autoSpaceDE w:val="0"/>
              <w:autoSpaceDN w:val="0"/>
              <w:adjustRightInd w:val="0"/>
              <w:spacing w:after="0"/>
              <w:jc w:val="both"/>
              <w:rPr>
                <w:rFonts w:ascii="Times New Roman" w:hAnsi="Times New Roman"/>
                <w:lang w:val="en-GB"/>
              </w:rPr>
            </w:pPr>
            <w:r w:rsidRPr="00B4060A">
              <w:rPr>
                <w:rFonts w:ascii="Times New Roman" w:hAnsi="Times New Roman"/>
                <w:sz w:val="22"/>
                <w:szCs w:val="22"/>
                <w:lang w:val="en-GB"/>
              </w:rPr>
              <w:t>A sup</w:t>
            </w:r>
            <w:r w:rsidR="00815D05" w:rsidRPr="00B4060A">
              <w:rPr>
                <w:rFonts w:ascii="Times New Roman" w:hAnsi="Times New Roman"/>
                <w:sz w:val="22"/>
                <w:szCs w:val="22"/>
                <w:lang w:val="en-GB"/>
              </w:rPr>
              <w:t>plier who has submitted a bid</w:t>
            </w:r>
          </w:p>
        </w:tc>
      </w:tr>
      <w:tr w:rsidR="00CF2B01" w:rsidRPr="00B4060A" w14:paraId="327B543F" w14:textId="77777777" w:rsidTr="006E716D">
        <w:trPr>
          <w:trHeight w:val="20"/>
        </w:trPr>
        <w:tc>
          <w:tcPr>
            <w:tcW w:w="1398" w:type="dxa"/>
            <w:shd w:val="clear" w:color="auto" w:fill="auto"/>
          </w:tcPr>
          <w:p w14:paraId="21F0FA50" w14:textId="5EB4242C" w:rsidR="00CF2B01" w:rsidRPr="00B4060A" w:rsidRDefault="00AC3915" w:rsidP="00CD1BA9">
            <w:pPr>
              <w:rPr>
                <w:b/>
                <w:lang w:val="en-GB"/>
              </w:rPr>
            </w:pPr>
            <w:r w:rsidRPr="00B4060A">
              <w:rPr>
                <w:b/>
                <w:sz w:val="22"/>
                <w:szCs w:val="22"/>
                <w:lang w:val="en-GB"/>
              </w:rPr>
              <w:t>Supplier</w:t>
            </w:r>
          </w:p>
        </w:tc>
        <w:tc>
          <w:tcPr>
            <w:tcW w:w="7736" w:type="dxa"/>
            <w:shd w:val="clear" w:color="auto" w:fill="auto"/>
          </w:tcPr>
          <w:p w14:paraId="34BF85C3" w14:textId="2B7AD044" w:rsidR="00CF2B01" w:rsidRPr="00B4060A" w:rsidRDefault="00AC3915" w:rsidP="00AC3915">
            <w:pPr>
              <w:jc w:val="both"/>
              <w:rPr>
                <w:lang w:val="en-GB"/>
              </w:rPr>
            </w:pPr>
            <w:r w:rsidRPr="00B4060A">
              <w:rPr>
                <w:sz w:val="22"/>
                <w:szCs w:val="22"/>
                <w:lang w:val="en-GB"/>
              </w:rPr>
              <w:t>A natural person or a legal person, an association of such persons in any combination thereof, which offers on the market, respectively, the supply</w:t>
            </w:r>
            <w:r w:rsidR="00B4060A">
              <w:rPr>
                <w:sz w:val="22"/>
                <w:szCs w:val="22"/>
                <w:lang w:val="en-GB"/>
              </w:rPr>
              <w:t xml:space="preserve"> of</w:t>
            </w:r>
            <w:r w:rsidRPr="00B4060A">
              <w:rPr>
                <w:sz w:val="22"/>
                <w:szCs w:val="22"/>
                <w:lang w:val="en-GB"/>
              </w:rPr>
              <w:t xml:space="preserve"> goods</w:t>
            </w:r>
          </w:p>
        </w:tc>
      </w:tr>
      <w:tr w:rsidR="00CF2B01" w:rsidRPr="00B4060A" w14:paraId="6177943A" w14:textId="77777777" w:rsidTr="006E716D">
        <w:trPr>
          <w:trHeight w:val="20"/>
        </w:trPr>
        <w:tc>
          <w:tcPr>
            <w:tcW w:w="1398" w:type="dxa"/>
            <w:shd w:val="clear" w:color="auto" w:fill="auto"/>
          </w:tcPr>
          <w:p w14:paraId="405BB686" w14:textId="77777777" w:rsidR="00CF2B01" w:rsidRPr="00B4060A" w:rsidRDefault="00CF2B01" w:rsidP="00CD1BA9">
            <w:pPr>
              <w:rPr>
                <w:b/>
                <w:lang w:val="en-GB"/>
              </w:rPr>
            </w:pPr>
            <w:r w:rsidRPr="00B4060A">
              <w:rPr>
                <w:bCs/>
                <w:sz w:val="22"/>
                <w:szCs w:val="22"/>
                <w:highlight w:val="lightGray"/>
                <w:lang w:val="en-GB"/>
              </w:rPr>
              <w:t>….</w:t>
            </w:r>
          </w:p>
        </w:tc>
        <w:tc>
          <w:tcPr>
            <w:tcW w:w="7736" w:type="dxa"/>
            <w:shd w:val="clear" w:color="auto" w:fill="auto"/>
          </w:tcPr>
          <w:p w14:paraId="19761104" w14:textId="78D622F1" w:rsidR="00CF2B01" w:rsidRPr="00B4060A" w:rsidRDefault="00AC3915" w:rsidP="00AC3915">
            <w:pPr>
              <w:jc w:val="both"/>
              <w:rPr>
                <w:i/>
                <w:lang w:val="en-GB"/>
              </w:rPr>
            </w:pPr>
            <w:r w:rsidRPr="00B4060A">
              <w:rPr>
                <w:i/>
                <w:sz w:val="22"/>
                <w:szCs w:val="22"/>
                <w:lang w:val="en-GB"/>
              </w:rPr>
              <w:t xml:space="preserve">The supplier </w:t>
            </w:r>
            <w:r w:rsidR="00B4060A">
              <w:rPr>
                <w:i/>
                <w:sz w:val="22"/>
                <w:szCs w:val="22"/>
                <w:lang w:val="en-GB"/>
              </w:rPr>
              <w:t>must provide</w:t>
            </w:r>
            <w:r w:rsidRPr="00B4060A">
              <w:rPr>
                <w:i/>
                <w:sz w:val="22"/>
                <w:szCs w:val="22"/>
                <w:lang w:val="en-GB"/>
              </w:rPr>
              <w:t xml:space="preserve"> th</w:t>
            </w:r>
            <w:r w:rsidR="00415841">
              <w:rPr>
                <w:i/>
                <w:sz w:val="22"/>
                <w:szCs w:val="22"/>
                <w:lang w:val="en-GB"/>
              </w:rPr>
              <w:t>e requested information in a gre</w:t>
            </w:r>
            <w:r w:rsidRPr="00B4060A">
              <w:rPr>
                <w:i/>
                <w:sz w:val="22"/>
                <w:szCs w:val="22"/>
                <w:lang w:val="en-GB"/>
              </w:rPr>
              <w:t>y-shaded place. The colour is provided for the convenience of the supplier.</w:t>
            </w:r>
          </w:p>
        </w:tc>
      </w:tr>
    </w:tbl>
    <w:p w14:paraId="437E63BD" w14:textId="77777777" w:rsidR="00CF2B01" w:rsidRPr="00B4060A" w:rsidRDefault="00CF2B01" w:rsidP="00CF2B01">
      <w:pPr>
        <w:pStyle w:val="BodyText"/>
        <w:widowControl/>
        <w:tabs>
          <w:tab w:val="left" w:pos="1260"/>
        </w:tabs>
        <w:spacing w:after="0"/>
        <w:jc w:val="both"/>
        <w:rPr>
          <w:rFonts w:ascii="Times New Roman" w:hAnsi="Times New Roman"/>
          <w:color w:val="auto"/>
          <w:sz w:val="22"/>
          <w:szCs w:val="22"/>
          <w:lang w:val="en-GB"/>
        </w:rPr>
      </w:pPr>
    </w:p>
    <w:p w14:paraId="68A7DF16" w14:textId="38F22187" w:rsidR="000E00E4" w:rsidRPr="00B4060A" w:rsidRDefault="000E00E4" w:rsidP="004B6E89">
      <w:pPr>
        <w:autoSpaceDE w:val="0"/>
        <w:autoSpaceDN w:val="0"/>
        <w:adjustRightInd w:val="0"/>
        <w:jc w:val="both"/>
        <w:rPr>
          <w:lang w:val="en-GB"/>
        </w:rPr>
      </w:pPr>
      <w:bookmarkStart w:id="3" w:name="_Toc288985149"/>
      <w:bookmarkStart w:id="4" w:name="_Toc346188028"/>
      <w:r w:rsidRPr="00B4060A">
        <w:rPr>
          <w:lang w:val="en-GB"/>
        </w:rPr>
        <w:t xml:space="preserve">The procurement is organized in the framework of the </w:t>
      </w:r>
      <w:r w:rsidRPr="00B4060A">
        <w:rPr>
          <w:b/>
          <w:lang w:val="en-GB"/>
        </w:rPr>
        <w:t xml:space="preserve">Project No. 8.1.1.0/17/I/003 “STEM Modernization at Vidzeme University of Applied Sciences” </w:t>
      </w:r>
      <w:r w:rsidRPr="00B4060A">
        <w:rPr>
          <w:lang w:val="en-GB"/>
        </w:rPr>
        <w:t>of</w:t>
      </w:r>
      <w:r w:rsidRPr="00B4060A">
        <w:rPr>
          <w:b/>
          <w:lang w:val="en-GB"/>
        </w:rPr>
        <w:t xml:space="preserve"> </w:t>
      </w:r>
      <w:r w:rsidRPr="00B4060A">
        <w:rPr>
          <w:lang w:val="en-GB"/>
        </w:rPr>
        <w:t>specific support objective 8.1.1. of the Operational Programme “Growth and Employment”: "To increase the number of modernized STEM study programmes, including me</w:t>
      </w:r>
      <w:r w:rsidR="00B4060A">
        <w:rPr>
          <w:lang w:val="en-GB"/>
        </w:rPr>
        <w:t>dicine and creative industries</w:t>
      </w:r>
      <w:r w:rsidRPr="00B4060A">
        <w:rPr>
          <w:lang w:val="en-GB"/>
        </w:rPr>
        <w:t>" in accordance with the Cabinet of Ministers Regulation No. 561</w:t>
      </w:r>
      <w:r w:rsidRPr="00B4060A">
        <w:rPr>
          <w:rStyle w:val="FootnoteReference"/>
          <w:lang w:val="en-GB"/>
        </w:rPr>
        <w:footnoteReference w:id="1"/>
      </w:r>
      <w:r w:rsidR="00B4060A">
        <w:rPr>
          <w:lang w:val="en-GB"/>
        </w:rPr>
        <w:t xml:space="preserve"> of August 16, 2016.</w:t>
      </w:r>
    </w:p>
    <w:p w14:paraId="0B264695" w14:textId="77777777" w:rsidR="000E00E4" w:rsidRPr="00B4060A" w:rsidRDefault="000E00E4" w:rsidP="004B6E89">
      <w:pPr>
        <w:autoSpaceDE w:val="0"/>
        <w:autoSpaceDN w:val="0"/>
        <w:adjustRightInd w:val="0"/>
        <w:jc w:val="both"/>
        <w:rPr>
          <w:lang w:val="en-GB"/>
        </w:rPr>
      </w:pPr>
    </w:p>
    <w:p w14:paraId="05A8C6B5" w14:textId="5247FCCD" w:rsidR="004B6E89" w:rsidRPr="00B4060A" w:rsidRDefault="000E00E4" w:rsidP="00FC14B6">
      <w:pPr>
        <w:numPr>
          <w:ilvl w:val="0"/>
          <w:numId w:val="9"/>
        </w:numPr>
        <w:jc w:val="both"/>
        <w:rPr>
          <w:b/>
          <w:lang w:val="en-GB"/>
        </w:rPr>
      </w:pPr>
      <w:r w:rsidRPr="00B4060A">
        <w:rPr>
          <w:b/>
          <w:lang w:val="en-GB"/>
        </w:rPr>
        <w:t>GENERAL INFORMATION</w:t>
      </w:r>
    </w:p>
    <w:p w14:paraId="36DBB7F0" w14:textId="1D0AA786" w:rsidR="000C07CE" w:rsidRPr="00B4060A" w:rsidRDefault="000C07CE" w:rsidP="000E00E4">
      <w:pPr>
        <w:pStyle w:val="Heading2"/>
        <w:numPr>
          <w:ilvl w:val="1"/>
          <w:numId w:val="9"/>
        </w:numPr>
        <w:rPr>
          <w:rStyle w:val="Emphasis"/>
          <w:b/>
          <w:bCs/>
          <w:i w:val="0"/>
          <w:iCs w:val="0"/>
          <w:color w:val="auto"/>
          <w:szCs w:val="24"/>
          <w:lang w:val="en-GB"/>
        </w:rPr>
      </w:pPr>
      <w:r w:rsidRPr="00B4060A">
        <w:rPr>
          <w:rStyle w:val="Emphasis"/>
          <w:b/>
          <w:bCs/>
          <w:i w:val="0"/>
          <w:iCs w:val="0"/>
          <w:color w:val="auto"/>
          <w:szCs w:val="24"/>
          <w:lang w:val="en-GB"/>
        </w:rPr>
        <w:t xml:space="preserve"> </w:t>
      </w:r>
      <w:r w:rsidR="000E00E4" w:rsidRPr="00B4060A">
        <w:rPr>
          <w:rStyle w:val="Emphasis"/>
          <w:b/>
          <w:bCs/>
          <w:i w:val="0"/>
          <w:iCs w:val="0"/>
          <w:color w:val="auto"/>
          <w:szCs w:val="24"/>
          <w:lang w:val="en-GB"/>
        </w:rPr>
        <w:t>Title, identification number and type of procurement procedure</w:t>
      </w:r>
    </w:p>
    <w:p w14:paraId="262C5625" w14:textId="42F30FDC" w:rsidR="00206014" w:rsidRPr="00B4060A" w:rsidRDefault="000E00E4" w:rsidP="00206014">
      <w:pPr>
        <w:pStyle w:val="naiskr"/>
        <w:spacing w:before="0" w:after="0"/>
        <w:jc w:val="both"/>
        <w:rPr>
          <w:lang w:val="en-GB"/>
        </w:rPr>
      </w:pPr>
      <w:r w:rsidRPr="00B4060A">
        <w:rPr>
          <w:rFonts w:eastAsia="SimSun"/>
          <w:iCs/>
          <w:lang w:val="en-GB"/>
        </w:rPr>
        <w:t>Purchase of a server for</w:t>
      </w:r>
      <w:r w:rsidR="00016F02" w:rsidRPr="00B4060A">
        <w:rPr>
          <w:rFonts w:eastAsia="SimSun"/>
          <w:iCs/>
          <w:lang w:val="en-GB"/>
        </w:rPr>
        <w:t xml:space="preserve"> </w:t>
      </w:r>
      <w:r w:rsidR="00946C61" w:rsidRPr="00B4060A">
        <w:rPr>
          <w:rFonts w:eastAsia="SimSun"/>
          <w:iCs/>
          <w:lang w:val="en-GB"/>
        </w:rPr>
        <w:t xml:space="preserve">Access Data </w:t>
      </w:r>
      <w:r w:rsidRPr="00B4060A">
        <w:rPr>
          <w:rFonts w:eastAsia="SimSun"/>
          <w:iCs/>
          <w:lang w:val="en-GB"/>
        </w:rPr>
        <w:t>FKT programme</w:t>
      </w:r>
      <w:r w:rsidR="00932967" w:rsidRPr="00B4060A">
        <w:rPr>
          <w:rFonts w:eastAsia="SimSun"/>
          <w:iCs/>
          <w:lang w:val="en-GB"/>
        </w:rPr>
        <w:t xml:space="preserve"> </w:t>
      </w:r>
      <w:r w:rsidRPr="00B4060A">
        <w:rPr>
          <w:rFonts w:eastAsia="SimSun"/>
          <w:iCs/>
          <w:lang w:val="en-GB"/>
        </w:rPr>
        <w:t>within the project No</w:t>
      </w:r>
      <w:r w:rsidR="00B4383F" w:rsidRPr="00B4060A">
        <w:rPr>
          <w:rFonts w:eastAsia="SimSun"/>
          <w:iCs/>
          <w:lang w:val="en-GB"/>
        </w:rPr>
        <w:t>. 8.1.1.0/17/I/003</w:t>
      </w:r>
      <w:r w:rsidR="00206014" w:rsidRPr="00B4060A">
        <w:rPr>
          <w:rFonts w:eastAsia="SimSun"/>
          <w:iCs/>
          <w:lang w:val="en-GB"/>
        </w:rPr>
        <w:t xml:space="preserve"> </w:t>
      </w:r>
      <w:r w:rsidR="00361AD8" w:rsidRPr="00B4060A">
        <w:rPr>
          <w:lang w:val="en-GB"/>
        </w:rPr>
        <w:t>“</w:t>
      </w:r>
      <w:r w:rsidR="00F73B6D" w:rsidRPr="00B4060A">
        <w:rPr>
          <w:lang w:val="en-GB"/>
        </w:rPr>
        <w:t>STEM Modernization at Vidzeme University of Applied Sciences”</w:t>
      </w:r>
      <w:r w:rsidR="00206014" w:rsidRPr="00B4060A">
        <w:rPr>
          <w:lang w:val="en-GB"/>
        </w:rPr>
        <w:t xml:space="preserve">. </w:t>
      </w:r>
    </w:p>
    <w:p w14:paraId="0DF188C2" w14:textId="2B47E250" w:rsidR="004B6E89" w:rsidRPr="00B4060A" w:rsidRDefault="000E00E4" w:rsidP="00206014">
      <w:pPr>
        <w:pStyle w:val="naiskr"/>
        <w:spacing w:before="0" w:after="0"/>
        <w:jc w:val="both"/>
        <w:rPr>
          <w:rFonts w:eastAsia="SimSun"/>
          <w:iCs/>
          <w:lang w:val="en-GB"/>
        </w:rPr>
      </w:pPr>
      <w:r w:rsidRPr="00B4060A">
        <w:rPr>
          <w:lang w:val="en-GB"/>
        </w:rPr>
        <w:t>Identification No.</w:t>
      </w:r>
      <w:r w:rsidR="00C1080F" w:rsidRPr="00B4060A">
        <w:rPr>
          <w:lang w:val="en-GB"/>
        </w:rPr>
        <w:t xml:space="preserve"> ViA 2019/7-10/01</w:t>
      </w:r>
      <w:r w:rsidR="00206014" w:rsidRPr="00B4060A">
        <w:rPr>
          <w:lang w:val="en-GB"/>
        </w:rPr>
        <w:t>-ERAF.</w:t>
      </w:r>
    </w:p>
    <w:p w14:paraId="0618409D" w14:textId="59F9C71D" w:rsidR="000C07CE" w:rsidRPr="00B4060A" w:rsidRDefault="00F73B6D" w:rsidP="004B6E89">
      <w:pPr>
        <w:autoSpaceDE w:val="0"/>
        <w:autoSpaceDN w:val="0"/>
        <w:adjustRightInd w:val="0"/>
        <w:jc w:val="both"/>
        <w:rPr>
          <w:lang w:val="en-GB"/>
        </w:rPr>
      </w:pPr>
      <w:r w:rsidRPr="00B4060A">
        <w:rPr>
          <w:lang w:val="en-GB"/>
        </w:rPr>
        <w:t>The type of the procurement procedure is a procurement for a public supply or service contract</w:t>
      </w:r>
      <w:r w:rsidR="000C07CE" w:rsidRPr="00B4060A">
        <w:rPr>
          <w:lang w:val="en-GB"/>
        </w:rPr>
        <w:t xml:space="preserve"> </w:t>
      </w:r>
      <w:r w:rsidRPr="00B4060A">
        <w:rPr>
          <w:lang w:val="en-GB"/>
        </w:rPr>
        <w:t>with the estimated contract price over 10 000 EUR</w:t>
      </w:r>
      <w:r w:rsidR="00206014" w:rsidRPr="00B4060A">
        <w:rPr>
          <w:lang w:val="en-GB"/>
        </w:rPr>
        <w:t>,</w:t>
      </w:r>
      <w:r w:rsidR="004D2EE7" w:rsidRPr="00B4060A">
        <w:rPr>
          <w:lang w:val="en-GB"/>
        </w:rPr>
        <w:t xml:space="preserve"> </w:t>
      </w:r>
      <w:r w:rsidRPr="00B4060A">
        <w:rPr>
          <w:lang w:val="en-GB"/>
        </w:rPr>
        <w:t>not exceeding 42 000 EUR</w:t>
      </w:r>
      <w:r w:rsidR="00A4459D" w:rsidRPr="00B4060A">
        <w:rPr>
          <w:lang w:val="en-GB"/>
        </w:rPr>
        <w:t xml:space="preserve"> </w:t>
      </w:r>
      <w:r w:rsidR="000C07CE" w:rsidRPr="00B4060A">
        <w:rPr>
          <w:lang w:val="en-GB"/>
        </w:rPr>
        <w:t>(</w:t>
      </w:r>
      <w:r w:rsidRPr="00B4060A">
        <w:rPr>
          <w:lang w:val="en-GB"/>
        </w:rPr>
        <w:t>hereinafter - Procurement</w:t>
      </w:r>
      <w:r w:rsidR="000C07CE" w:rsidRPr="00B4060A">
        <w:rPr>
          <w:lang w:val="en-GB"/>
        </w:rPr>
        <w:t xml:space="preserve">) </w:t>
      </w:r>
      <w:r w:rsidRPr="00B4060A">
        <w:rPr>
          <w:lang w:val="en-GB"/>
        </w:rPr>
        <w:t>in accordance with</w:t>
      </w:r>
      <w:r w:rsidR="00B4060A">
        <w:rPr>
          <w:lang w:val="en-GB"/>
        </w:rPr>
        <w:t xml:space="preserve"> the</w:t>
      </w:r>
      <w:r w:rsidRPr="00B4060A">
        <w:rPr>
          <w:lang w:val="en-GB"/>
        </w:rPr>
        <w:t xml:space="preserve"> Public Procurement Law</w:t>
      </w:r>
      <w:r w:rsidR="000C07CE" w:rsidRPr="00B4060A">
        <w:rPr>
          <w:lang w:val="en-GB"/>
        </w:rPr>
        <w:t>.</w:t>
      </w:r>
    </w:p>
    <w:p w14:paraId="6B737B1C" w14:textId="77777777" w:rsidR="00FC14B6" w:rsidRPr="00B4060A" w:rsidRDefault="00FC14B6" w:rsidP="00FC14B6">
      <w:pPr>
        <w:rPr>
          <w:rFonts w:eastAsia="SimSun"/>
          <w:lang w:val="en-GB"/>
        </w:rPr>
      </w:pPr>
    </w:p>
    <w:p w14:paraId="4846C43A" w14:textId="0FCBD444" w:rsidR="000C07CE" w:rsidRPr="00B4060A" w:rsidRDefault="00C51C00" w:rsidP="000C07CE">
      <w:pPr>
        <w:rPr>
          <w:b/>
          <w:u w:val="single"/>
          <w:lang w:val="en-GB"/>
        </w:rPr>
      </w:pPr>
      <w:r w:rsidRPr="00B4060A">
        <w:rPr>
          <w:b/>
          <w:bCs/>
          <w:lang w:val="en-GB" w:bidi="lo-LA"/>
        </w:rPr>
        <w:t>1.2</w:t>
      </w:r>
      <w:r w:rsidR="000C07CE" w:rsidRPr="00B4060A">
        <w:rPr>
          <w:b/>
          <w:bCs/>
          <w:lang w:val="en-GB" w:bidi="lo-LA"/>
        </w:rPr>
        <w:t xml:space="preserve">. </w:t>
      </w:r>
      <w:r w:rsidR="00893A78" w:rsidRPr="00B4060A">
        <w:rPr>
          <w:b/>
          <w:bCs/>
          <w:lang w:val="en-GB" w:bidi="lo-LA"/>
        </w:rPr>
        <w:t>Information on the organizer of the Procurement</w:t>
      </w:r>
      <w:r w:rsidR="000C07CE" w:rsidRPr="00B4060A">
        <w:rPr>
          <w:b/>
          <w:bCs/>
          <w:lang w:val="en-GB" w:bidi="lo-LA"/>
        </w:rPr>
        <w:t>:</w:t>
      </w:r>
    </w:p>
    <w:p w14:paraId="5DE2C401" w14:textId="446D1226" w:rsidR="000C07CE" w:rsidRPr="00B4060A" w:rsidRDefault="00C51C00" w:rsidP="000C07CE">
      <w:pPr>
        <w:pStyle w:val="BodyText"/>
        <w:tabs>
          <w:tab w:val="left" w:pos="1260"/>
        </w:tabs>
        <w:ind w:left="284" w:right="49" w:hanging="284"/>
        <w:rPr>
          <w:rFonts w:ascii="Times New Roman" w:hAnsi="Times New Roman"/>
          <w:b/>
          <w:bCs/>
          <w:lang w:val="en-GB"/>
        </w:rPr>
      </w:pPr>
      <w:r w:rsidRPr="00B4060A">
        <w:rPr>
          <w:rFonts w:ascii="Times New Roman" w:hAnsi="Times New Roman"/>
          <w:b/>
          <w:bCs/>
          <w:lang w:val="en-GB"/>
        </w:rPr>
        <w:t>1.</w:t>
      </w:r>
      <w:r w:rsidR="000C07CE" w:rsidRPr="00B4060A">
        <w:rPr>
          <w:rFonts w:ascii="Times New Roman" w:hAnsi="Times New Roman"/>
          <w:b/>
          <w:bCs/>
          <w:lang w:val="en-GB"/>
        </w:rPr>
        <w:t>2.1. Vidzeme</w:t>
      </w:r>
      <w:r w:rsidR="00893A78" w:rsidRPr="00B4060A">
        <w:rPr>
          <w:rFonts w:ascii="Times New Roman" w:hAnsi="Times New Roman"/>
          <w:b/>
          <w:bCs/>
          <w:lang w:val="en-GB"/>
        </w:rPr>
        <w:t xml:space="preserve"> University of Applied Sciences </w:t>
      </w:r>
      <w:r w:rsidR="00893A78" w:rsidRPr="00B4060A">
        <w:rPr>
          <w:rFonts w:ascii="Times New Roman" w:hAnsi="Times New Roman"/>
          <w:bCs/>
          <w:lang w:val="en-GB"/>
        </w:rPr>
        <w:t>(hereinafter</w:t>
      </w:r>
      <w:r w:rsidR="000C07CE" w:rsidRPr="00B4060A">
        <w:rPr>
          <w:rFonts w:ascii="Times New Roman" w:hAnsi="Times New Roman"/>
          <w:bCs/>
          <w:lang w:val="en-GB"/>
        </w:rPr>
        <w:t xml:space="preserve"> -</w:t>
      </w:r>
      <w:r w:rsidR="00B4060A">
        <w:rPr>
          <w:rFonts w:ascii="Times New Roman" w:hAnsi="Times New Roman"/>
          <w:bCs/>
          <w:lang w:val="en-GB"/>
        </w:rPr>
        <w:t xml:space="preserve"> the</w:t>
      </w:r>
      <w:r w:rsidR="000C07CE" w:rsidRPr="00B4060A">
        <w:rPr>
          <w:rFonts w:ascii="Times New Roman" w:hAnsi="Times New Roman"/>
          <w:bCs/>
          <w:lang w:val="en-GB"/>
        </w:rPr>
        <w:t xml:space="preserve"> </w:t>
      </w:r>
      <w:r w:rsidR="006835F1" w:rsidRPr="00B4060A">
        <w:rPr>
          <w:rFonts w:ascii="Times New Roman" w:hAnsi="Times New Roman"/>
          <w:bCs/>
          <w:lang w:val="en-GB"/>
        </w:rPr>
        <w:t>Purchaser</w:t>
      </w:r>
      <w:r w:rsidR="000C07CE" w:rsidRPr="00B4060A">
        <w:rPr>
          <w:rFonts w:ascii="Times New Roman" w:hAnsi="Times New Roman"/>
          <w:b/>
          <w:bCs/>
          <w:lang w:val="en-GB"/>
        </w:rPr>
        <w:t>)</w:t>
      </w:r>
    </w:p>
    <w:p w14:paraId="5F863985" w14:textId="31988D2F" w:rsidR="000C07CE" w:rsidRPr="00B4060A" w:rsidRDefault="00893A78" w:rsidP="000C07CE">
      <w:pPr>
        <w:pStyle w:val="ListParagraph"/>
        <w:tabs>
          <w:tab w:val="left" w:pos="1260"/>
        </w:tabs>
        <w:ind w:left="709" w:right="49"/>
        <w:rPr>
          <w:lang w:val="en-GB"/>
        </w:rPr>
      </w:pPr>
      <w:r w:rsidRPr="00B4060A">
        <w:rPr>
          <w:lang w:val="en-GB"/>
        </w:rPr>
        <w:t xml:space="preserve">Address:   Cēsu iela 4, Valmiera </w:t>
      </w:r>
      <w:r w:rsidRPr="00B4060A">
        <w:rPr>
          <w:lang w:val="en-GB"/>
        </w:rPr>
        <w:br/>
        <w:t>Reg. No</w:t>
      </w:r>
      <w:r w:rsidR="000C07CE" w:rsidRPr="00B4060A">
        <w:rPr>
          <w:lang w:val="en-GB"/>
        </w:rPr>
        <w:t>.    </w:t>
      </w:r>
      <w:r w:rsidRPr="00B4060A">
        <w:rPr>
          <w:lang w:val="en-GB"/>
        </w:rPr>
        <w:t xml:space="preserve">LV90001342592 </w:t>
      </w:r>
      <w:r w:rsidRPr="00B4060A">
        <w:rPr>
          <w:lang w:val="en-GB"/>
        </w:rPr>
        <w:br/>
        <w:t>Tel</w:t>
      </w:r>
      <w:r w:rsidR="000C07CE" w:rsidRPr="00B4060A">
        <w:rPr>
          <w:lang w:val="en-GB"/>
        </w:rPr>
        <w:t>.        +</w:t>
      </w:r>
      <w:r w:rsidRPr="00B4060A">
        <w:rPr>
          <w:lang w:val="en-GB"/>
        </w:rPr>
        <w:t xml:space="preserve">371 64207230 </w:t>
      </w:r>
      <w:r w:rsidRPr="00B4060A">
        <w:rPr>
          <w:lang w:val="en-GB"/>
        </w:rPr>
        <w:br/>
        <w:t>Fax</w:t>
      </w:r>
      <w:r w:rsidR="000C07CE" w:rsidRPr="00B4060A">
        <w:rPr>
          <w:lang w:val="en-GB"/>
        </w:rPr>
        <w:t>       </w:t>
      </w:r>
      <w:r w:rsidR="00B4060A">
        <w:rPr>
          <w:lang w:val="en-GB"/>
        </w:rPr>
        <w:t xml:space="preserve">+371 64207229 </w:t>
      </w:r>
      <w:r w:rsidR="00B4060A">
        <w:rPr>
          <w:lang w:val="en-GB"/>
        </w:rPr>
        <w:br/>
        <w:t>E</w:t>
      </w:r>
      <w:r w:rsidRPr="00B4060A">
        <w:rPr>
          <w:lang w:val="en-GB"/>
        </w:rPr>
        <w:t>-mail</w:t>
      </w:r>
      <w:r w:rsidR="000C07CE" w:rsidRPr="00B4060A">
        <w:rPr>
          <w:lang w:val="en-GB"/>
        </w:rPr>
        <w:t xml:space="preserve">:    </w:t>
      </w:r>
      <w:hyperlink r:id="rId9" w:history="1">
        <w:r w:rsidR="000C07CE" w:rsidRPr="00B4060A">
          <w:rPr>
            <w:rStyle w:val="Hyperlink"/>
            <w:color w:val="auto"/>
            <w:lang w:val="en-GB"/>
          </w:rPr>
          <w:t>info@va.lv</w:t>
        </w:r>
      </w:hyperlink>
    </w:p>
    <w:p w14:paraId="6199BE5E" w14:textId="275E1FFC" w:rsidR="00893A78" w:rsidRPr="00B4060A" w:rsidRDefault="00893A78" w:rsidP="00B4383F">
      <w:pPr>
        <w:pStyle w:val="BodyText"/>
        <w:tabs>
          <w:tab w:val="left" w:pos="1260"/>
        </w:tabs>
        <w:ind w:left="360" w:right="49"/>
        <w:rPr>
          <w:rFonts w:ascii="Times New Roman" w:hAnsi="Times New Roman"/>
          <w:lang w:val="en-GB"/>
        </w:rPr>
      </w:pPr>
      <w:r w:rsidRPr="00B4060A">
        <w:rPr>
          <w:rFonts w:ascii="Times New Roman" w:hAnsi="Times New Roman"/>
          <w:lang w:val="en-GB"/>
        </w:rPr>
        <w:t>The procurement procedure is carried out by the Procurement Commission established by the order of ViA Rector No.19-r, 27.11.2017. (hereinafter –</w:t>
      </w:r>
      <w:r w:rsidR="00B4060A">
        <w:rPr>
          <w:rFonts w:ascii="Times New Roman" w:hAnsi="Times New Roman"/>
          <w:lang w:val="en-GB"/>
        </w:rPr>
        <w:t xml:space="preserve"> </w:t>
      </w:r>
      <w:r w:rsidR="00B4060A" w:rsidRPr="00415841">
        <w:rPr>
          <w:rFonts w:ascii="Times New Roman" w:hAnsi="Times New Roman"/>
          <w:b/>
          <w:lang w:val="en-GB"/>
        </w:rPr>
        <w:t>the</w:t>
      </w:r>
      <w:r w:rsidRPr="00B4060A">
        <w:rPr>
          <w:rFonts w:ascii="Times New Roman" w:hAnsi="Times New Roman"/>
          <w:lang w:val="en-GB"/>
        </w:rPr>
        <w:t xml:space="preserve"> </w:t>
      </w:r>
      <w:r w:rsidRPr="00B4060A">
        <w:rPr>
          <w:rFonts w:ascii="Times New Roman" w:hAnsi="Times New Roman"/>
          <w:b/>
          <w:lang w:val="en-GB"/>
        </w:rPr>
        <w:t>Procurement Commission</w:t>
      </w:r>
      <w:r w:rsidRPr="00B4060A">
        <w:rPr>
          <w:rFonts w:ascii="Times New Roman" w:hAnsi="Times New Roman"/>
          <w:lang w:val="en-GB"/>
        </w:rPr>
        <w:t>).</w:t>
      </w:r>
    </w:p>
    <w:p w14:paraId="77114BF0" w14:textId="6DA2E6AE" w:rsidR="000C07CE" w:rsidRPr="00B4060A" w:rsidRDefault="00C51C00" w:rsidP="000C07CE">
      <w:pPr>
        <w:autoSpaceDE w:val="0"/>
        <w:autoSpaceDN w:val="0"/>
        <w:adjustRightInd w:val="0"/>
        <w:ind w:left="142" w:hanging="142"/>
        <w:rPr>
          <w:b/>
          <w:bCs/>
          <w:lang w:val="en-GB" w:bidi="lo-LA"/>
        </w:rPr>
      </w:pPr>
      <w:r w:rsidRPr="00B4060A">
        <w:rPr>
          <w:b/>
          <w:bCs/>
          <w:lang w:val="en-GB" w:bidi="lo-LA"/>
        </w:rPr>
        <w:t>1.</w:t>
      </w:r>
      <w:r w:rsidR="000C07CE" w:rsidRPr="00B4060A">
        <w:rPr>
          <w:b/>
          <w:bCs/>
          <w:lang w:val="en-GB" w:bidi="lo-LA"/>
        </w:rPr>
        <w:t xml:space="preserve">2.2. </w:t>
      </w:r>
      <w:r w:rsidR="00893A78" w:rsidRPr="00B4060A">
        <w:rPr>
          <w:b/>
          <w:bCs/>
          <w:lang w:val="en-GB" w:bidi="lo-LA"/>
        </w:rPr>
        <w:t>Contact persons regarding the procurement procedures appointed by the Procurement Commission</w:t>
      </w:r>
      <w:r w:rsidR="000C07CE" w:rsidRPr="00B4060A">
        <w:rPr>
          <w:b/>
          <w:bCs/>
          <w:lang w:val="en-GB" w:bidi="lo-LA"/>
        </w:rPr>
        <w:t xml:space="preserve">: </w:t>
      </w:r>
    </w:p>
    <w:p w14:paraId="6D9B1F02" w14:textId="1FB5D4F0" w:rsidR="000C07CE" w:rsidRPr="00B4060A" w:rsidRDefault="000F6029" w:rsidP="00FC14B6">
      <w:pPr>
        <w:pStyle w:val="BodyText"/>
        <w:tabs>
          <w:tab w:val="left" w:pos="900"/>
          <w:tab w:val="left" w:pos="1080"/>
          <w:tab w:val="left" w:pos="1276"/>
        </w:tabs>
        <w:spacing w:after="0"/>
        <w:ind w:left="1560" w:right="51" w:hanging="1560"/>
        <w:rPr>
          <w:rFonts w:ascii="Times New Roman" w:hAnsi="Times New Roman"/>
          <w:lang w:val="en-GB"/>
        </w:rPr>
      </w:pPr>
      <w:r w:rsidRPr="00B4060A">
        <w:rPr>
          <w:rFonts w:ascii="Times New Roman" w:hAnsi="Times New Roman"/>
          <w:lang w:val="en-GB"/>
        </w:rPr>
        <w:t>1.2.2</w:t>
      </w:r>
      <w:r w:rsidR="000C07CE" w:rsidRPr="00B4060A">
        <w:rPr>
          <w:rFonts w:ascii="Times New Roman" w:hAnsi="Times New Roman"/>
          <w:lang w:val="en-GB"/>
        </w:rPr>
        <w:t>.</w:t>
      </w:r>
      <w:r w:rsidRPr="00B4060A">
        <w:rPr>
          <w:rFonts w:ascii="Times New Roman" w:hAnsi="Times New Roman"/>
          <w:lang w:val="en-GB"/>
        </w:rPr>
        <w:t xml:space="preserve">1. </w:t>
      </w:r>
      <w:r w:rsidR="00893A78" w:rsidRPr="00B4060A">
        <w:rPr>
          <w:rFonts w:ascii="Times New Roman" w:hAnsi="Times New Roman"/>
          <w:lang w:val="en-GB"/>
        </w:rPr>
        <w:t>the contact person appointed by the Procurement Commission for the p</w:t>
      </w:r>
      <w:r w:rsidR="00815D05" w:rsidRPr="00B4060A">
        <w:rPr>
          <w:rFonts w:ascii="Times New Roman" w:hAnsi="Times New Roman"/>
          <w:lang w:val="en-GB"/>
        </w:rPr>
        <w:t>rocedure of submission of bid</w:t>
      </w:r>
      <w:r w:rsidR="00893A78" w:rsidRPr="00B4060A">
        <w:rPr>
          <w:rFonts w:ascii="Times New Roman" w:hAnsi="Times New Roman"/>
          <w:lang w:val="en-GB"/>
        </w:rPr>
        <w:t>s</w:t>
      </w:r>
      <w:r w:rsidR="000C07CE" w:rsidRPr="00B4060A">
        <w:rPr>
          <w:rFonts w:ascii="Times New Roman" w:hAnsi="Times New Roman"/>
          <w:lang w:val="en-GB"/>
        </w:rPr>
        <w:t xml:space="preserve">: </w:t>
      </w:r>
    </w:p>
    <w:p w14:paraId="7301946C" w14:textId="1E7E8B7E" w:rsidR="000C07CE" w:rsidRPr="00B4060A" w:rsidRDefault="00CF7702" w:rsidP="00FC14B6">
      <w:pPr>
        <w:pStyle w:val="BodyText"/>
        <w:tabs>
          <w:tab w:val="left" w:pos="900"/>
          <w:tab w:val="left" w:pos="1080"/>
          <w:tab w:val="left" w:pos="1276"/>
          <w:tab w:val="left" w:pos="1875"/>
        </w:tabs>
        <w:spacing w:after="0"/>
        <w:ind w:left="567" w:right="51"/>
        <w:rPr>
          <w:rFonts w:ascii="Times New Roman" w:hAnsi="Times New Roman"/>
          <w:lang w:val="en-GB"/>
        </w:rPr>
      </w:pPr>
      <w:r w:rsidRPr="00B4060A">
        <w:rPr>
          <w:rFonts w:ascii="Times New Roman" w:hAnsi="Times New Roman"/>
          <w:lang w:val="en-GB"/>
        </w:rPr>
        <w:t>Procurement specialist</w:t>
      </w:r>
      <w:r w:rsidR="000C07CE" w:rsidRPr="00B4060A">
        <w:rPr>
          <w:rFonts w:ascii="Times New Roman" w:hAnsi="Times New Roman"/>
          <w:lang w:val="en-GB"/>
        </w:rPr>
        <w:t xml:space="preserve"> Inita Sakne</w:t>
      </w:r>
    </w:p>
    <w:p w14:paraId="1EA7E773" w14:textId="22020FB0" w:rsidR="000C07CE" w:rsidRPr="00B4060A" w:rsidRDefault="00CF7702" w:rsidP="00FC14B6">
      <w:pPr>
        <w:pStyle w:val="BodyText"/>
        <w:tabs>
          <w:tab w:val="left" w:pos="900"/>
          <w:tab w:val="left" w:pos="1080"/>
          <w:tab w:val="left" w:pos="1276"/>
          <w:tab w:val="left" w:pos="1875"/>
        </w:tabs>
        <w:spacing w:after="0"/>
        <w:ind w:left="567" w:right="51"/>
        <w:rPr>
          <w:rFonts w:ascii="Times New Roman" w:hAnsi="Times New Roman"/>
          <w:lang w:val="en-GB"/>
        </w:rPr>
      </w:pPr>
      <w:r w:rsidRPr="00B4060A">
        <w:rPr>
          <w:rFonts w:ascii="Times New Roman" w:hAnsi="Times New Roman"/>
          <w:lang w:val="en-GB"/>
        </w:rPr>
        <w:t>Tel.</w:t>
      </w:r>
      <w:r w:rsidR="000C07CE" w:rsidRPr="00B4060A">
        <w:rPr>
          <w:rFonts w:ascii="Times New Roman" w:hAnsi="Times New Roman"/>
          <w:lang w:val="en-GB"/>
        </w:rPr>
        <w:t>: +371 26681800</w:t>
      </w:r>
    </w:p>
    <w:p w14:paraId="2A66F621" w14:textId="2D2886F6" w:rsidR="000C07CE" w:rsidRPr="00B4060A" w:rsidRDefault="00FC14B6" w:rsidP="00FC14B6">
      <w:pPr>
        <w:tabs>
          <w:tab w:val="left" w:pos="1260"/>
        </w:tabs>
        <w:ind w:left="567" w:right="51"/>
        <w:rPr>
          <w:lang w:val="en-GB"/>
        </w:rPr>
      </w:pPr>
      <w:r w:rsidRPr="00B4060A">
        <w:rPr>
          <w:lang w:val="en-GB"/>
        </w:rPr>
        <w:t>e</w:t>
      </w:r>
      <w:r w:rsidR="00CF7702" w:rsidRPr="00B4060A">
        <w:rPr>
          <w:lang w:val="en-GB"/>
        </w:rPr>
        <w:t>-mail</w:t>
      </w:r>
      <w:r w:rsidR="000C07CE" w:rsidRPr="00B4060A">
        <w:rPr>
          <w:lang w:val="en-GB"/>
        </w:rPr>
        <w:t xml:space="preserve">: </w:t>
      </w:r>
      <w:hyperlink r:id="rId10" w:history="1">
        <w:r w:rsidR="00BE6C27" w:rsidRPr="00B4060A">
          <w:rPr>
            <w:rStyle w:val="Hyperlink"/>
            <w:lang w:val="en-GB"/>
          </w:rPr>
          <w:t>inita.sakne@va.lv</w:t>
        </w:r>
      </w:hyperlink>
      <w:r w:rsidR="00BE6C27" w:rsidRPr="00B4060A">
        <w:rPr>
          <w:lang w:val="en-GB"/>
        </w:rPr>
        <w:t xml:space="preserve"> </w:t>
      </w:r>
    </w:p>
    <w:p w14:paraId="4AFD112D" w14:textId="2D28E36F" w:rsidR="000C07CE" w:rsidRPr="00B4060A" w:rsidRDefault="000F6029" w:rsidP="000C07CE">
      <w:pPr>
        <w:rPr>
          <w:lang w:val="en-GB"/>
        </w:rPr>
      </w:pPr>
      <w:r w:rsidRPr="00B4060A">
        <w:rPr>
          <w:lang w:val="en-GB"/>
        </w:rPr>
        <w:lastRenderedPageBreak/>
        <w:t>1</w:t>
      </w:r>
      <w:r w:rsidR="00B207CC" w:rsidRPr="00B4060A">
        <w:rPr>
          <w:lang w:val="en-GB"/>
        </w:rPr>
        <w:t>.2.2</w:t>
      </w:r>
      <w:r w:rsidR="000C07CE" w:rsidRPr="00B4060A">
        <w:rPr>
          <w:lang w:val="en-GB"/>
        </w:rPr>
        <w:t>.</w:t>
      </w:r>
      <w:r w:rsidR="0099114D">
        <w:rPr>
          <w:lang w:val="en-GB"/>
        </w:rPr>
        <w:t>2.</w:t>
      </w:r>
      <w:r w:rsidR="000C07CE" w:rsidRPr="00B4060A">
        <w:rPr>
          <w:lang w:val="en-GB"/>
        </w:rPr>
        <w:t xml:space="preserve"> </w:t>
      </w:r>
      <w:r w:rsidR="00CF7702" w:rsidRPr="00B4060A">
        <w:rPr>
          <w:lang w:val="en-GB"/>
        </w:rPr>
        <w:t>the contact person for general project management</w:t>
      </w:r>
      <w:r w:rsidR="000C07CE" w:rsidRPr="00B4060A">
        <w:rPr>
          <w:lang w:val="en-GB"/>
        </w:rPr>
        <w:t>:</w:t>
      </w:r>
    </w:p>
    <w:p w14:paraId="6988C63C" w14:textId="558D765E" w:rsidR="000C07CE" w:rsidRPr="00B4060A" w:rsidRDefault="00CF7702" w:rsidP="000C07CE">
      <w:pPr>
        <w:ind w:left="567"/>
        <w:rPr>
          <w:b/>
          <w:lang w:val="en-GB"/>
        </w:rPr>
      </w:pPr>
      <w:r w:rsidRPr="00B4060A">
        <w:rPr>
          <w:lang w:val="en-GB"/>
        </w:rPr>
        <w:t>Project manager</w:t>
      </w:r>
      <w:r w:rsidR="000C07CE" w:rsidRPr="00B4060A">
        <w:rPr>
          <w:lang w:val="en-GB"/>
        </w:rPr>
        <w:t xml:space="preserve"> Svetlana Tomsone</w:t>
      </w:r>
    </w:p>
    <w:p w14:paraId="3F29D24D" w14:textId="73532361" w:rsidR="000C07CE" w:rsidRPr="00B4060A" w:rsidRDefault="00CF7702" w:rsidP="000C07CE">
      <w:pPr>
        <w:ind w:left="567"/>
        <w:rPr>
          <w:lang w:val="en-GB"/>
        </w:rPr>
      </w:pPr>
      <w:r w:rsidRPr="00B4060A">
        <w:rPr>
          <w:lang w:val="en-GB"/>
        </w:rPr>
        <w:t>Tel.</w:t>
      </w:r>
      <w:r w:rsidR="000C07CE" w:rsidRPr="00B4060A">
        <w:rPr>
          <w:lang w:val="en-GB"/>
        </w:rPr>
        <w:t>: +371 26691977</w:t>
      </w:r>
    </w:p>
    <w:p w14:paraId="42759A08" w14:textId="5E7C26D1" w:rsidR="000C07CE" w:rsidRPr="00B4060A" w:rsidRDefault="00CF7702" w:rsidP="00FC14B6">
      <w:pPr>
        <w:ind w:left="567"/>
        <w:rPr>
          <w:lang w:val="en-GB"/>
        </w:rPr>
      </w:pPr>
      <w:r w:rsidRPr="00B4060A">
        <w:rPr>
          <w:lang w:val="en-GB"/>
        </w:rPr>
        <w:t>e-mail</w:t>
      </w:r>
      <w:r w:rsidR="000C07CE" w:rsidRPr="00B4060A">
        <w:rPr>
          <w:lang w:val="en-GB"/>
        </w:rPr>
        <w:t xml:space="preserve">: </w:t>
      </w:r>
      <w:hyperlink r:id="rId11" w:history="1">
        <w:r w:rsidR="00BE6C27" w:rsidRPr="00B4060A">
          <w:rPr>
            <w:rStyle w:val="Hyperlink"/>
            <w:lang w:val="en-GB"/>
          </w:rPr>
          <w:t>svetlana.tomsone@va.lv</w:t>
        </w:r>
      </w:hyperlink>
      <w:r w:rsidR="00BE6C27" w:rsidRPr="00B4060A">
        <w:rPr>
          <w:lang w:val="en-GB"/>
        </w:rPr>
        <w:t xml:space="preserve"> </w:t>
      </w:r>
    </w:p>
    <w:p w14:paraId="34A2F861" w14:textId="77777777" w:rsidR="004B6E89" w:rsidRPr="00B4060A" w:rsidRDefault="004B6E89" w:rsidP="004B6E89">
      <w:pPr>
        <w:autoSpaceDE w:val="0"/>
        <w:autoSpaceDN w:val="0"/>
        <w:adjustRightInd w:val="0"/>
        <w:rPr>
          <w:rFonts w:eastAsia="SimSun"/>
          <w:iCs/>
          <w:lang w:val="en-GB"/>
        </w:rPr>
      </w:pPr>
    </w:p>
    <w:bookmarkEnd w:id="3"/>
    <w:bookmarkEnd w:id="4"/>
    <w:p w14:paraId="6B1F620D" w14:textId="3D5E3C6A" w:rsidR="00CF2B01" w:rsidRPr="00B4060A" w:rsidRDefault="000F4256" w:rsidP="00CF2B01">
      <w:pPr>
        <w:numPr>
          <w:ilvl w:val="0"/>
          <w:numId w:val="9"/>
        </w:numPr>
        <w:jc w:val="both"/>
        <w:rPr>
          <w:b/>
          <w:lang w:val="en-GB"/>
        </w:rPr>
      </w:pPr>
      <w:r w:rsidRPr="00B4060A">
        <w:rPr>
          <w:b/>
          <w:lang w:val="en-GB"/>
        </w:rPr>
        <w:t>GENERAL INFORMATION ON PROCUREMENT SUBJECT</w:t>
      </w:r>
    </w:p>
    <w:p w14:paraId="2FE66B04" w14:textId="445F011D" w:rsidR="003207DE" w:rsidRPr="00B4060A" w:rsidRDefault="000F4256" w:rsidP="0040696F">
      <w:pPr>
        <w:pStyle w:val="Heading2"/>
        <w:numPr>
          <w:ilvl w:val="1"/>
          <w:numId w:val="9"/>
        </w:numPr>
        <w:ind w:left="709" w:hanging="709"/>
        <w:rPr>
          <w:b/>
          <w:bCs/>
          <w:color w:val="auto"/>
          <w:szCs w:val="24"/>
          <w:lang w:val="en-GB"/>
        </w:rPr>
      </w:pPr>
      <w:r w:rsidRPr="00B4060A">
        <w:rPr>
          <w:rStyle w:val="Emphasis"/>
          <w:b/>
          <w:bCs/>
          <w:i w:val="0"/>
          <w:iCs w:val="0"/>
          <w:color w:val="auto"/>
          <w:szCs w:val="24"/>
          <w:lang w:val="en-GB"/>
        </w:rPr>
        <w:t>Procurement subject, CPV code of the procurement subject:</w:t>
      </w:r>
    </w:p>
    <w:p w14:paraId="7D5E962A" w14:textId="2A934D2A" w:rsidR="003207DE" w:rsidRPr="00B4060A" w:rsidRDefault="000F4256" w:rsidP="000F4256">
      <w:pPr>
        <w:pStyle w:val="ListParagraph"/>
        <w:numPr>
          <w:ilvl w:val="2"/>
          <w:numId w:val="9"/>
        </w:numPr>
        <w:autoSpaceDE w:val="0"/>
        <w:autoSpaceDN w:val="0"/>
        <w:adjustRightInd w:val="0"/>
        <w:jc w:val="both"/>
        <w:rPr>
          <w:rFonts w:eastAsia="SimSun"/>
          <w:iCs/>
          <w:lang w:val="en-GB"/>
        </w:rPr>
      </w:pPr>
      <w:r w:rsidRPr="00B4060A">
        <w:rPr>
          <w:lang w:val="en-GB"/>
        </w:rPr>
        <w:t xml:space="preserve">The server is required for the operation of the Data Security Laboratory and for the training of students in Vidzeme University of Applied Sciences Master's study programme “Cybersecurity Engineering” in the study course “Investigation of Cybercrime” for research and </w:t>
      </w:r>
      <w:r w:rsidR="002D13B6" w:rsidRPr="00B4060A">
        <w:rPr>
          <w:lang w:val="en-GB"/>
        </w:rPr>
        <w:t>testing</w:t>
      </w:r>
      <w:r w:rsidRPr="00B4060A">
        <w:rPr>
          <w:lang w:val="en-GB"/>
        </w:rPr>
        <w:t xml:space="preserve"> purposes. In order to be able to use the purchased Access Data FKT programme, it is </w:t>
      </w:r>
      <w:r w:rsidR="00666B1F" w:rsidRPr="00B4060A">
        <w:rPr>
          <w:lang w:val="en-GB"/>
        </w:rPr>
        <w:t>necessary</w:t>
      </w:r>
      <w:r w:rsidRPr="00B4060A">
        <w:rPr>
          <w:lang w:val="en-GB"/>
        </w:rPr>
        <w:t xml:space="preserve"> to purchase a server that is adapted to and conforms to the operational requirements of this programme.</w:t>
      </w:r>
    </w:p>
    <w:p w14:paraId="70CF2257" w14:textId="128EBD2A" w:rsidR="00932967" w:rsidRPr="00B4060A" w:rsidRDefault="000F4256" w:rsidP="00364F3F">
      <w:pPr>
        <w:pStyle w:val="BodyText"/>
        <w:widowControl/>
        <w:numPr>
          <w:ilvl w:val="2"/>
          <w:numId w:val="9"/>
        </w:numPr>
        <w:tabs>
          <w:tab w:val="left" w:pos="709"/>
          <w:tab w:val="left" w:pos="1276"/>
        </w:tabs>
        <w:spacing w:after="0"/>
        <w:ind w:left="709" w:hanging="709"/>
        <w:jc w:val="both"/>
        <w:rPr>
          <w:rFonts w:ascii="Times New Roman" w:hAnsi="Times New Roman"/>
          <w:color w:val="auto"/>
          <w:lang w:val="en-GB"/>
        </w:rPr>
      </w:pPr>
      <w:r w:rsidRPr="00B4060A">
        <w:rPr>
          <w:rFonts w:ascii="Times New Roman" w:hAnsi="Times New Roman"/>
          <w:color w:val="auto"/>
          <w:lang w:val="en-GB"/>
        </w:rPr>
        <w:t>The procurement subject consists of</w:t>
      </w:r>
      <w:r w:rsidR="00932967" w:rsidRPr="00B4060A">
        <w:rPr>
          <w:rFonts w:ascii="Times New Roman" w:hAnsi="Times New Roman"/>
          <w:b/>
          <w:color w:val="auto"/>
          <w:lang w:val="en-GB"/>
        </w:rPr>
        <w:t xml:space="preserve"> 1</w:t>
      </w:r>
      <w:r w:rsidR="009A58EF" w:rsidRPr="00B4060A">
        <w:rPr>
          <w:rFonts w:ascii="Times New Roman" w:hAnsi="Times New Roman"/>
          <w:b/>
          <w:color w:val="auto"/>
          <w:lang w:val="en-GB"/>
        </w:rPr>
        <w:t xml:space="preserve"> (</w:t>
      </w:r>
      <w:r w:rsidRPr="00B4060A">
        <w:rPr>
          <w:rFonts w:ascii="Times New Roman" w:hAnsi="Times New Roman"/>
          <w:b/>
          <w:color w:val="auto"/>
          <w:lang w:val="en-GB"/>
        </w:rPr>
        <w:t>one</w:t>
      </w:r>
      <w:r w:rsidR="009A58EF" w:rsidRPr="00B4060A">
        <w:rPr>
          <w:rFonts w:ascii="Times New Roman" w:hAnsi="Times New Roman"/>
          <w:b/>
          <w:color w:val="auto"/>
          <w:lang w:val="en-GB"/>
        </w:rPr>
        <w:t>)</w:t>
      </w:r>
      <w:r w:rsidR="00946C61" w:rsidRPr="00B4060A">
        <w:rPr>
          <w:rFonts w:ascii="Times New Roman" w:hAnsi="Times New Roman"/>
          <w:b/>
          <w:color w:val="auto"/>
          <w:lang w:val="en-GB"/>
        </w:rPr>
        <w:t xml:space="preserve"> </w:t>
      </w:r>
      <w:r w:rsidRPr="00B4060A">
        <w:rPr>
          <w:rFonts w:ascii="Times New Roman" w:hAnsi="Times New Roman"/>
          <w:b/>
          <w:color w:val="auto"/>
          <w:lang w:val="en-GB"/>
        </w:rPr>
        <w:t>part</w:t>
      </w:r>
      <w:r w:rsidR="00BE2F2B" w:rsidRPr="00B4060A">
        <w:rPr>
          <w:rFonts w:ascii="Times New Roman" w:hAnsi="Times New Roman"/>
          <w:color w:val="auto"/>
          <w:lang w:val="en-GB"/>
        </w:rPr>
        <w:t xml:space="preserve"> </w:t>
      </w:r>
      <w:r w:rsidR="00B65F45" w:rsidRPr="00B4060A">
        <w:rPr>
          <w:rFonts w:ascii="Times New Roman" w:hAnsi="Times New Roman"/>
          <w:color w:val="auto"/>
          <w:lang w:val="en-GB"/>
        </w:rPr>
        <w:t>and has the following CPV code: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387"/>
        <w:gridCol w:w="4224"/>
      </w:tblGrid>
      <w:tr w:rsidR="00932967" w:rsidRPr="00B4060A" w14:paraId="3505735C" w14:textId="77777777" w:rsidTr="00946C61">
        <w:tc>
          <w:tcPr>
            <w:tcW w:w="745" w:type="dxa"/>
          </w:tcPr>
          <w:p w14:paraId="556554AC" w14:textId="758FBB0B" w:rsidR="00932967" w:rsidRPr="00B4060A" w:rsidRDefault="00B65F45" w:rsidP="00932967">
            <w:pPr>
              <w:pStyle w:val="BodyText"/>
              <w:widowControl/>
              <w:tabs>
                <w:tab w:val="left" w:pos="993"/>
                <w:tab w:val="left" w:pos="1276"/>
              </w:tabs>
              <w:spacing w:after="0"/>
              <w:jc w:val="both"/>
              <w:rPr>
                <w:rFonts w:ascii="Times New Roman" w:hAnsi="Times New Roman"/>
                <w:b/>
                <w:color w:val="auto"/>
                <w:lang w:val="en-GB"/>
              </w:rPr>
            </w:pPr>
            <w:r w:rsidRPr="00B4060A">
              <w:rPr>
                <w:rFonts w:ascii="Times New Roman" w:hAnsi="Times New Roman"/>
                <w:b/>
                <w:color w:val="auto"/>
                <w:sz w:val="22"/>
                <w:szCs w:val="22"/>
                <w:lang w:val="en-GB"/>
              </w:rPr>
              <w:t>Part</w:t>
            </w:r>
          </w:p>
          <w:p w14:paraId="2B6E2812" w14:textId="77777777" w:rsidR="00932967" w:rsidRPr="00B4060A" w:rsidRDefault="00932967" w:rsidP="00932967">
            <w:pPr>
              <w:pStyle w:val="BodyText"/>
              <w:widowControl/>
              <w:tabs>
                <w:tab w:val="left" w:pos="993"/>
                <w:tab w:val="left" w:pos="1276"/>
              </w:tabs>
              <w:spacing w:after="0"/>
              <w:jc w:val="both"/>
              <w:rPr>
                <w:rFonts w:ascii="Times New Roman" w:hAnsi="Times New Roman"/>
                <w:b/>
                <w:color w:val="auto"/>
                <w:lang w:val="en-GB"/>
              </w:rPr>
            </w:pPr>
          </w:p>
        </w:tc>
        <w:tc>
          <w:tcPr>
            <w:tcW w:w="4387" w:type="dxa"/>
          </w:tcPr>
          <w:p w14:paraId="3C040F5C" w14:textId="08A67D4D" w:rsidR="00932967" w:rsidRPr="00B4060A" w:rsidRDefault="00B65F45" w:rsidP="00932967">
            <w:pPr>
              <w:pStyle w:val="BodyText"/>
              <w:widowControl/>
              <w:tabs>
                <w:tab w:val="left" w:pos="993"/>
                <w:tab w:val="left" w:pos="1276"/>
              </w:tabs>
              <w:spacing w:after="0"/>
              <w:jc w:val="both"/>
              <w:rPr>
                <w:rFonts w:ascii="Times New Roman" w:hAnsi="Times New Roman"/>
                <w:b/>
                <w:color w:val="auto"/>
                <w:lang w:val="en-GB"/>
              </w:rPr>
            </w:pPr>
            <w:r w:rsidRPr="00B4060A">
              <w:rPr>
                <w:rFonts w:ascii="Times New Roman" w:hAnsi="Times New Roman"/>
                <w:b/>
                <w:color w:val="auto"/>
                <w:sz w:val="22"/>
                <w:szCs w:val="22"/>
                <w:lang w:val="en-GB"/>
              </w:rPr>
              <w:t>Procurement subject</w:t>
            </w:r>
          </w:p>
        </w:tc>
        <w:tc>
          <w:tcPr>
            <w:tcW w:w="4224" w:type="dxa"/>
          </w:tcPr>
          <w:p w14:paraId="02CE0794" w14:textId="0A7DE672" w:rsidR="00932967" w:rsidRPr="00B4060A" w:rsidRDefault="00B65F45" w:rsidP="00932967">
            <w:pPr>
              <w:pStyle w:val="BodyText"/>
              <w:widowControl/>
              <w:tabs>
                <w:tab w:val="left" w:pos="993"/>
                <w:tab w:val="left" w:pos="1276"/>
              </w:tabs>
              <w:spacing w:after="0"/>
              <w:ind w:right="142"/>
              <w:jc w:val="both"/>
              <w:rPr>
                <w:rFonts w:ascii="Times New Roman" w:hAnsi="Times New Roman"/>
                <w:b/>
                <w:color w:val="auto"/>
                <w:lang w:val="en-GB"/>
              </w:rPr>
            </w:pPr>
            <w:r w:rsidRPr="00B4060A">
              <w:rPr>
                <w:rFonts w:ascii="Times New Roman" w:hAnsi="Times New Roman"/>
                <w:b/>
                <w:color w:val="auto"/>
                <w:sz w:val="22"/>
                <w:szCs w:val="22"/>
                <w:lang w:val="en-GB"/>
              </w:rPr>
              <w:t>CPV code relevant to the procurement subject</w:t>
            </w:r>
          </w:p>
        </w:tc>
      </w:tr>
      <w:tr w:rsidR="00932967" w:rsidRPr="00B4060A" w14:paraId="432F87CE" w14:textId="77777777" w:rsidTr="00946C61">
        <w:tc>
          <w:tcPr>
            <w:tcW w:w="745" w:type="dxa"/>
          </w:tcPr>
          <w:p w14:paraId="2D276BEA" w14:textId="2A295E59" w:rsidR="00932967" w:rsidRPr="00B4060A" w:rsidRDefault="00B65F45" w:rsidP="00B65F45">
            <w:pPr>
              <w:pStyle w:val="BodyText"/>
              <w:widowControl/>
              <w:tabs>
                <w:tab w:val="left" w:pos="993"/>
                <w:tab w:val="left" w:pos="1276"/>
              </w:tabs>
              <w:spacing w:after="0"/>
              <w:jc w:val="both"/>
              <w:rPr>
                <w:rFonts w:ascii="Times New Roman" w:hAnsi="Times New Roman"/>
                <w:color w:val="auto"/>
                <w:lang w:val="en-GB"/>
              </w:rPr>
            </w:pPr>
            <w:r w:rsidRPr="00B4060A">
              <w:rPr>
                <w:rFonts w:ascii="Times New Roman" w:hAnsi="Times New Roman"/>
                <w:color w:val="auto"/>
                <w:sz w:val="22"/>
                <w:szCs w:val="22"/>
                <w:lang w:val="en-GB"/>
              </w:rPr>
              <w:t>1.Part</w:t>
            </w:r>
          </w:p>
        </w:tc>
        <w:tc>
          <w:tcPr>
            <w:tcW w:w="4387" w:type="dxa"/>
          </w:tcPr>
          <w:p w14:paraId="5C63B22B" w14:textId="2003DB44" w:rsidR="00932967" w:rsidRPr="00B4060A" w:rsidRDefault="00B65F45" w:rsidP="00B65F45">
            <w:pPr>
              <w:pStyle w:val="ListParagraph"/>
              <w:tabs>
                <w:tab w:val="left" w:pos="709"/>
              </w:tabs>
              <w:ind w:left="0"/>
              <w:jc w:val="both"/>
              <w:rPr>
                <w:rFonts w:eastAsia="Calibri"/>
                <w:lang w:val="en-GB"/>
              </w:rPr>
            </w:pPr>
            <w:r w:rsidRPr="00B4060A">
              <w:rPr>
                <w:rFonts w:eastAsia="Calibri"/>
                <w:lang w:val="en-GB"/>
              </w:rPr>
              <w:t>Server for</w:t>
            </w:r>
            <w:r w:rsidR="00946C61" w:rsidRPr="00B4060A">
              <w:rPr>
                <w:rFonts w:eastAsia="Calibri"/>
                <w:lang w:val="en-GB"/>
              </w:rPr>
              <w:t xml:space="preserve"> </w:t>
            </w:r>
            <w:r w:rsidRPr="00B4060A">
              <w:rPr>
                <w:rFonts w:eastAsia="Calibri"/>
                <w:lang w:val="en-GB"/>
              </w:rPr>
              <w:t>Access DATA FKT programme in the Data Security Laboratory</w:t>
            </w:r>
          </w:p>
        </w:tc>
        <w:tc>
          <w:tcPr>
            <w:tcW w:w="4224" w:type="dxa"/>
          </w:tcPr>
          <w:p w14:paraId="77B7045E" w14:textId="492F1BC1" w:rsidR="00932967" w:rsidRPr="00B4060A" w:rsidRDefault="00B65F45" w:rsidP="00B65F45">
            <w:pPr>
              <w:pStyle w:val="BodyText"/>
              <w:widowControl/>
              <w:tabs>
                <w:tab w:val="left" w:pos="709"/>
                <w:tab w:val="left" w:pos="1276"/>
              </w:tabs>
              <w:spacing w:after="0"/>
              <w:jc w:val="both"/>
              <w:rPr>
                <w:rFonts w:ascii="Times New Roman" w:hAnsi="Times New Roman"/>
                <w:color w:val="auto"/>
                <w:lang w:val="en-GB"/>
              </w:rPr>
            </w:pPr>
            <w:r w:rsidRPr="00B4060A">
              <w:rPr>
                <w:rFonts w:ascii="Times New Roman" w:hAnsi="Times New Roman"/>
                <w:b/>
                <w:color w:val="auto"/>
                <w:lang w:val="en-GB"/>
              </w:rPr>
              <w:t>Main CPV code</w:t>
            </w:r>
            <w:r w:rsidR="00932967" w:rsidRPr="00B4060A">
              <w:rPr>
                <w:rFonts w:ascii="Times New Roman" w:hAnsi="Times New Roman"/>
                <w:b/>
                <w:color w:val="auto"/>
                <w:lang w:val="en-GB"/>
              </w:rPr>
              <w:t xml:space="preserve">: </w:t>
            </w:r>
            <w:r w:rsidR="00932967" w:rsidRPr="00B4060A">
              <w:rPr>
                <w:rFonts w:ascii="Times New Roman" w:eastAsia="SimSun" w:hAnsi="Times New Roman"/>
                <w:iCs/>
                <w:lang w:val="en-GB"/>
              </w:rPr>
              <w:t xml:space="preserve">48820000-2 </w:t>
            </w:r>
            <w:r w:rsidRPr="00B4060A">
              <w:rPr>
                <w:rFonts w:ascii="Times New Roman" w:eastAsia="SimSun" w:hAnsi="Times New Roman"/>
                <w:iCs/>
                <w:lang w:val="en-GB"/>
              </w:rPr>
              <w:t>Servers</w:t>
            </w:r>
          </w:p>
        </w:tc>
      </w:tr>
    </w:tbl>
    <w:p w14:paraId="6BF29767" w14:textId="50566258" w:rsidR="00BE2F2B" w:rsidRPr="00B4060A" w:rsidRDefault="00BE2F2B" w:rsidP="00932967">
      <w:pPr>
        <w:autoSpaceDE w:val="0"/>
        <w:autoSpaceDN w:val="0"/>
        <w:adjustRightInd w:val="0"/>
        <w:jc w:val="both"/>
        <w:rPr>
          <w:rFonts w:eastAsia="SimSun"/>
          <w:iCs/>
          <w:lang w:val="en-GB"/>
        </w:rPr>
      </w:pPr>
    </w:p>
    <w:p w14:paraId="53FEF86E" w14:textId="0D2CDC74" w:rsidR="00BE2F2B" w:rsidRPr="00B4060A" w:rsidRDefault="00B65F45" w:rsidP="00B65F45">
      <w:pPr>
        <w:pStyle w:val="ListParagraph"/>
        <w:numPr>
          <w:ilvl w:val="2"/>
          <w:numId w:val="9"/>
        </w:numPr>
        <w:autoSpaceDE w:val="0"/>
        <w:autoSpaceDN w:val="0"/>
        <w:adjustRightInd w:val="0"/>
        <w:jc w:val="both"/>
        <w:rPr>
          <w:rFonts w:eastAsia="SimSun"/>
          <w:iCs/>
          <w:lang w:val="en-GB"/>
        </w:rPr>
      </w:pPr>
      <w:r w:rsidRPr="00B4060A">
        <w:rPr>
          <w:lang w:val="en-GB"/>
        </w:rPr>
        <w:t xml:space="preserve">The maximum contract price of the procurement subject is determined on the basis of </w:t>
      </w:r>
      <w:r w:rsidR="006835F1" w:rsidRPr="00B4060A">
        <w:rPr>
          <w:lang w:val="en-GB"/>
        </w:rPr>
        <w:t>the Purchaser</w:t>
      </w:r>
      <w:r w:rsidRPr="00B4060A">
        <w:rPr>
          <w:lang w:val="en-GB"/>
        </w:rPr>
        <w:t>'s financial resources within the project.</w:t>
      </w:r>
    </w:p>
    <w:p w14:paraId="55CEA303" w14:textId="3CDB7562" w:rsidR="003207DE" w:rsidRPr="00B4060A" w:rsidRDefault="00B65F45" w:rsidP="00EF01D6">
      <w:pPr>
        <w:pStyle w:val="ListParagraph"/>
        <w:numPr>
          <w:ilvl w:val="2"/>
          <w:numId w:val="9"/>
        </w:numPr>
        <w:autoSpaceDE w:val="0"/>
        <w:autoSpaceDN w:val="0"/>
        <w:adjustRightInd w:val="0"/>
        <w:jc w:val="both"/>
        <w:rPr>
          <w:lang w:val="en-GB"/>
        </w:rPr>
      </w:pPr>
      <w:r w:rsidRPr="00B4060A">
        <w:rPr>
          <w:lang w:val="en-GB"/>
        </w:rPr>
        <w:t xml:space="preserve">The estimated procurement subject contract price is </w:t>
      </w:r>
      <w:r w:rsidR="0040696F" w:rsidRPr="00B4060A">
        <w:rPr>
          <w:b/>
          <w:color w:val="auto"/>
          <w:lang w:val="en-GB"/>
        </w:rPr>
        <w:t>13</w:t>
      </w:r>
      <w:r w:rsidR="00415841">
        <w:rPr>
          <w:b/>
          <w:color w:val="auto"/>
          <w:lang w:val="en-GB"/>
        </w:rPr>
        <w:t> </w:t>
      </w:r>
      <w:r w:rsidR="0040696F" w:rsidRPr="00B4060A">
        <w:rPr>
          <w:b/>
          <w:color w:val="auto"/>
          <w:lang w:val="en-GB"/>
        </w:rPr>
        <w:t>512</w:t>
      </w:r>
      <w:r w:rsidR="00415841">
        <w:rPr>
          <w:b/>
          <w:color w:val="auto"/>
          <w:lang w:val="en-GB"/>
        </w:rPr>
        <w:t>.</w:t>
      </w:r>
      <w:r w:rsidR="0099114D">
        <w:rPr>
          <w:b/>
          <w:color w:val="auto"/>
          <w:lang w:val="en-GB"/>
        </w:rPr>
        <w:t xml:space="preserve">70 </w:t>
      </w:r>
      <w:r w:rsidR="0040696F" w:rsidRPr="00B4060A">
        <w:rPr>
          <w:b/>
          <w:color w:val="auto"/>
          <w:lang w:val="en-GB"/>
        </w:rPr>
        <w:t>EUR</w:t>
      </w:r>
      <w:r w:rsidR="00415841">
        <w:rPr>
          <w:b/>
          <w:color w:val="auto"/>
          <w:lang w:val="en-GB"/>
        </w:rPr>
        <w:t xml:space="preserve"> exclusive</w:t>
      </w:r>
      <w:r w:rsidR="0040696F" w:rsidRPr="00B4060A">
        <w:rPr>
          <w:b/>
          <w:color w:val="auto"/>
          <w:lang w:val="en-GB"/>
        </w:rPr>
        <w:t xml:space="preserve"> </w:t>
      </w:r>
      <w:r w:rsidRPr="00B4060A">
        <w:rPr>
          <w:b/>
          <w:color w:val="auto"/>
          <w:lang w:val="en-GB"/>
        </w:rPr>
        <w:t>VAT</w:t>
      </w:r>
      <w:r w:rsidR="00415841">
        <w:rPr>
          <w:b/>
          <w:color w:val="auto"/>
          <w:lang w:val="en-GB"/>
        </w:rPr>
        <w:t>.</w:t>
      </w:r>
    </w:p>
    <w:p w14:paraId="634519F1" w14:textId="241820F0" w:rsidR="00CF2B01" w:rsidRPr="00B4060A" w:rsidRDefault="003207DE" w:rsidP="0040696F">
      <w:pPr>
        <w:pStyle w:val="ListParagraph"/>
        <w:autoSpaceDE w:val="0"/>
        <w:autoSpaceDN w:val="0"/>
        <w:adjustRightInd w:val="0"/>
        <w:jc w:val="both"/>
        <w:rPr>
          <w:sz w:val="22"/>
          <w:szCs w:val="22"/>
          <w:lang w:val="en-GB"/>
        </w:rPr>
      </w:pPr>
      <w:r w:rsidRPr="00B4060A">
        <w:rPr>
          <w:sz w:val="22"/>
          <w:szCs w:val="22"/>
          <w:lang w:val="en-GB"/>
        </w:rPr>
        <w:t xml:space="preserve"> </w:t>
      </w:r>
    </w:p>
    <w:p w14:paraId="5F933AB9" w14:textId="7959593A" w:rsidR="00CF2B01" w:rsidRPr="00B4060A" w:rsidRDefault="00B65F45" w:rsidP="00B65F45">
      <w:pPr>
        <w:pStyle w:val="ListParagraph"/>
        <w:widowControl/>
        <w:numPr>
          <w:ilvl w:val="1"/>
          <w:numId w:val="9"/>
        </w:numPr>
        <w:suppressAutoHyphens w:val="0"/>
        <w:spacing w:after="120"/>
        <w:jc w:val="both"/>
        <w:rPr>
          <w:color w:val="auto"/>
          <w:lang w:val="en-GB"/>
        </w:rPr>
      </w:pPr>
      <w:r w:rsidRPr="00B4060A">
        <w:rPr>
          <w:b/>
          <w:bCs/>
          <w:color w:val="auto"/>
          <w:lang w:val="en-GB"/>
        </w:rPr>
        <w:t xml:space="preserve"> Place and time of the execution of the contract</w:t>
      </w:r>
      <w:r w:rsidR="00CF2B01" w:rsidRPr="00B4060A">
        <w:rPr>
          <w:b/>
          <w:bCs/>
          <w:color w:val="auto"/>
          <w:lang w:val="en-GB"/>
        </w:rPr>
        <w:t xml:space="preserve"> </w:t>
      </w:r>
    </w:p>
    <w:p w14:paraId="6D090328" w14:textId="1106AFD7" w:rsidR="00AA4A8B" w:rsidRPr="00B4060A" w:rsidRDefault="00B65F45" w:rsidP="00CF2B01">
      <w:pPr>
        <w:numPr>
          <w:ilvl w:val="2"/>
          <w:numId w:val="9"/>
        </w:numPr>
        <w:jc w:val="both"/>
        <w:rPr>
          <w:color w:val="auto"/>
          <w:lang w:val="en-GB"/>
        </w:rPr>
      </w:pPr>
      <w:r w:rsidRPr="00B4060A">
        <w:rPr>
          <w:b/>
          <w:bCs/>
          <w:color w:val="auto"/>
          <w:lang w:val="en-GB"/>
        </w:rPr>
        <w:t xml:space="preserve">Place of the </w:t>
      </w:r>
      <w:r w:rsidR="00666B1F" w:rsidRPr="00B4060A">
        <w:rPr>
          <w:b/>
          <w:bCs/>
          <w:color w:val="auto"/>
          <w:lang w:val="en-GB"/>
        </w:rPr>
        <w:t>execution</w:t>
      </w:r>
      <w:r w:rsidRPr="00B4060A">
        <w:rPr>
          <w:b/>
          <w:bCs/>
          <w:color w:val="auto"/>
          <w:lang w:val="en-GB"/>
        </w:rPr>
        <w:t xml:space="preserve"> of the contract</w:t>
      </w:r>
      <w:r w:rsidR="00CF2B01" w:rsidRPr="00B4060A">
        <w:rPr>
          <w:b/>
          <w:bCs/>
          <w:color w:val="auto"/>
          <w:lang w:val="en-GB"/>
        </w:rPr>
        <w:t>:</w:t>
      </w:r>
    </w:p>
    <w:p w14:paraId="2E40B60E" w14:textId="47965840" w:rsidR="007979EE" w:rsidRPr="00B4060A" w:rsidRDefault="00B65F45" w:rsidP="00AA4A8B">
      <w:pPr>
        <w:ind w:left="720"/>
        <w:jc w:val="both"/>
        <w:rPr>
          <w:color w:val="auto"/>
          <w:lang w:val="en-GB"/>
        </w:rPr>
      </w:pPr>
      <w:r w:rsidRPr="00B4060A">
        <w:rPr>
          <w:b/>
          <w:bCs/>
          <w:color w:val="auto"/>
          <w:lang w:val="en-GB"/>
        </w:rPr>
        <w:t>Cēsu Street</w:t>
      </w:r>
      <w:r w:rsidR="00946C61" w:rsidRPr="00B4060A">
        <w:rPr>
          <w:b/>
          <w:bCs/>
          <w:color w:val="auto"/>
          <w:lang w:val="en-GB"/>
        </w:rPr>
        <w:t xml:space="preserve"> 4</w:t>
      </w:r>
      <w:r w:rsidR="007979EE" w:rsidRPr="00B4060A">
        <w:rPr>
          <w:b/>
          <w:bCs/>
          <w:color w:val="auto"/>
          <w:lang w:val="en-GB"/>
        </w:rPr>
        <w:t>, Valmiera, LV-4201</w:t>
      </w:r>
      <w:r w:rsidR="00CF2B01" w:rsidRPr="00B4060A">
        <w:rPr>
          <w:color w:val="auto"/>
          <w:lang w:val="en-GB"/>
        </w:rPr>
        <w:t xml:space="preserve">. </w:t>
      </w:r>
    </w:p>
    <w:p w14:paraId="7967D164" w14:textId="31B4B9AB" w:rsidR="00AA4A8B" w:rsidRPr="00B4060A" w:rsidRDefault="00B65F45" w:rsidP="0040696F">
      <w:pPr>
        <w:ind w:left="720"/>
        <w:jc w:val="both"/>
        <w:rPr>
          <w:color w:val="auto"/>
          <w:lang w:val="en-GB"/>
        </w:rPr>
      </w:pPr>
      <w:r w:rsidRPr="00B4060A">
        <w:rPr>
          <w:color w:val="auto"/>
          <w:lang w:val="en-GB"/>
        </w:rPr>
        <w:t>NUTS code</w:t>
      </w:r>
      <w:r w:rsidR="00CF2B01" w:rsidRPr="00B4060A">
        <w:rPr>
          <w:color w:val="auto"/>
          <w:lang w:val="en-GB"/>
        </w:rPr>
        <w:t xml:space="preserve">: </w:t>
      </w:r>
      <w:r w:rsidR="007979EE" w:rsidRPr="00B4060A">
        <w:rPr>
          <w:color w:val="auto"/>
          <w:lang w:val="en-GB"/>
        </w:rPr>
        <w:t>LV008</w:t>
      </w:r>
      <w:r w:rsidR="00CF2B01" w:rsidRPr="00B4060A">
        <w:rPr>
          <w:color w:val="auto"/>
          <w:lang w:val="en-GB"/>
        </w:rPr>
        <w:t>.</w:t>
      </w:r>
      <w:r w:rsidR="0040696F" w:rsidRPr="00B4060A">
        <w:rPr>
          <w:color w:val="auto"/>
          <w:lang w:val="en-GB"/>
        </w:rPr>
        <w:t xml:space="preserve"> </w:t>
      </w:r>
    </w:p>
    <w:p w14:paraId="43F0F2DD" w14:textId="3D5461CF" w:rsidR="00CF2B01" w:rsidRPr="00B4060A" w:rsidRDefault="00A345CA" w:rsidP="00364F3F">
      <w:pPr>
        <w:ind w:left="720"/>
        <w:jc w:val="both"/>
        <w:rPr>
          <w:color w:val="auto"/>
          <w:lang w:val="en-GB"/>
        </w:rPr>
      </w:pPr>
      <w:r w:rsidRPr="00B4060A">
        <w:rPr>
          <w:color w:val="auto"/>
          <w:lang w:val="en-GB"/>
        </w:rPr>
        <w:t>The duration</w:t>
      </w:r>
      <w:r w:rsidR="00B65F45" w:rsidRPr="00B4060A">
        <w:rPr>
          <w:color w:val="auto"/>
          <w:lang w:val="en-GB"/>
        </w:rPr>
        <w:t xml:space="preserve"> of the contract is </w:t>
      </w:r>
      <w:r w:rsidR="00B65F45" w:rsidRPr="00B4060A">
        <w:rPr>
          <w:b/>
          <w:color w:val="auto"/>
          <w:lang w:val="en-GB"/>
        </w:rPr>
        <w:t>three months</w:t>
      </w:r>
      <w:r w:rsidR="00B65F45" w:rsidRPr="00B4060A">
        <w:rPr>
          <w:color w:val="auto"/>
          <w:lang w:val="en-GB"/>
        </w:rPr>
        <w:t xml:space="preserve"> from the date of its signing.</w:t>
      </w:r>
      <w:r w:rsidR="00CF2B01" w:rsidRPr="00B4060A">
        <w:rPr>
          <w:color w:val="auto"/>
          <w:lang w:val="en-GB"/>
        </w:rPr>
        <w:t xml:space="preserve"> </w:t>
      </w:r>
    </w:p>
    <w:p w14:paraId="0DA1DA43" w14:textId="08A64514" w:rsidR="00CF2B01" w:rsidRPr="00B4060A" w:rsidRDefault="00CF2B01" w:rsidP="00B65F45">
      <w:pPr>
        <w:pStyle w:val="Heading2"/>
        <w:numPr>
          <w:ilvl w:val="1"/>
          <w:numId w:val="9"/>
        </w:numPr>
        <w:rPr>
          <w:rStyle w:val="Emphasis"/>
          <w:b/>
          <w:bCs/>
          <w:i w:val="0"/>
          <w:iCs w:val="0"/>
          <w:color w:val="auto"/>
          <w:szCs w:val="24"/>
          <w:lang w:val="en-GB"/>
        </w:rPr>
      </w:pPr>
      <w:r w:rsidRPr="00B4060A">
        <w:rPr>
          <w:rStyle w:val="Emphasis"/>
          <w:b/>
          <w:bCs/>
          <w:i w:val="0"/>
          <w:iCs w:val="0"/>
          <w:color w:val="auto"/>
          <w:szCs w:val="24"/>
          <w:lang w:val="en-GB"/>
        </w:rPr>
        <w:t xml:space="preserve">    </w:t>
      </w:r>
      <w:r w:rsidR="00B65F45" w:rsidRPr="00B4060A">
        <w:rPr>
          <w:rStyle w:val="Emphasis"/>
          <w:b/>
          <w:bCs/>
          <w:i w:val="0"/>
          <w:iCs w:val="0"/>
          <w:color w:val="auto"/>
          <w:szCs w:val="24"/>
          <w:lang w:val="en-GB"/>
        </w:rPr>
        <w:t>Access to and availability of the Procurement Regulations</w:t>
      </w:r>
    </w:p>
    <w:p w14:paraId="153EE4E1" w14:textId="15FFC424" w:rsidR="00483B86" w:rsidRPr="00B4060A" w:rsidRDefault="006835F1" w:rsidP="00666B1F">
      <w:pPr>
        <w:numPr>
          <w:ilvl w:val="2"/>
          <w:numId w:val="9"/>
        </w:numPr>
        <w:jc w:val="both"/>
        <w:rPr>
          <w:lang w:val="en-GB"/>
        </w:rPr>
      </w:pPr>
      <w:r w:rsidRPr="00B4060A">
        <w:rPr>
          <w:lang w:val="en-GB"/>
        </w:rPr>
        <w:t>The Purchaser</w:t>
      </w:r>
      <w:r w:rsidR="00666B1F" w:rsidRPr="00B4060A">
        <w:rPr>
          <w:lang w:val="en-GB"/>
        </w:rPr>
        <w:t xml:space="preserve"> shall provide free and direct electronic access to the procurement procedure documents on its website www.va.lv in the section “</w:t>
      </w:r>
      <w:r w:rsidR="00415841">
        <w:rPr>
          <w:lang w:val="en-GB"/>
        </w:rPr>
        <w:t>Iepirkumi</w:t>
      </w:r>
      <w:r w:rsidR="00666B1F" w:rsidRPr="00B4060A">
        <w:rPr>
          <w:lang w:val="en-GB"/>
        </w:rPr>
        <w:t>”</w:t>
      </w:r>
      <w:r w:rsidR="00415841">
        <w:rPr>
          <w:lang w:val="en-GB"/>
        </w:rPr>
        <w:t xml:space="preserve"> (“Tenders”, this website section is available only on the Latvian language version of the webpage)</w:t>
      </w:r>
      <w:r w:rsidR="00666B1F" w:rsidRPr="00B4060A">
        <w:rPr>
          <w:lang w:val="en-GB"/>
        </w:rPr>
        <w:t>.</w:t>
      </w:r>
      <w:r w:rsidR="00483B86" w:rsidRPr="00B4060A">
        <w:rPr>
          <w:lang w:val="en-GB"/>
        </w:rPr>
        <w:t xml:space="preserve"> </w:t>
      </w:r>
    </w:p>
    <w:p w14:paraId="28DF497B" w14:textId="496EDA33" w:rsidR="00483B86" w:rsidRPr="00B4060A" w:rsidRDefault="00666B1F" w:rsidP="00666B1F">
      <w:pPr>
        <w:numPr>
          <w:ilvl w:val="2"/>
          <w:numId w:val="9"/>
        </w:numPr>
        <w:jc w:val="both"/>
        <w:rPr>
          <w:lang w:val="en-GB"/>
        </w:rPr>
      </w:pPr>
      <w:r w:rsidRPr="00B4060A">
        <w:rPr>
          <w:lang w:val="en-GB"/>
        </w:rPr>
        <w:t>The electronic version of the Regulations and the technical documentation is placed for download on the homepage of Vidzeme University of Applied Sciences at www.va.lv. It is identical to the printed version and can be used to prepare the offer.</w:t>
      </w:r>
    </w:p>
    <w:p w14:paraId="1912C0F0" w14:textId="77777777" w:rsidR="00CF2B01" w:rsidRPr="00B4060A" w:rsidRDefault="00CF2B01" w:rsidP="00CF2B01">
      <w:pPr>
        <w:ind w:left="720"/>
        <w:jc w:val="both"/>
        <w:rPr>
          <w:color w:val="auto"/>
          <w:sz w:val="22"/>
          <w:szCs w:val="22"/>
          <w:highlight w:val="darkYellow"/>
          <w:lang w:val="en-GB"/>
        </w:rPr>
      </w:pPr>
    </w:p>
    <w:p w14:paraId="7F807513" w14:textId="36940411" w:rsidR="00CF2B01" w:rsidRPr="00B4060A" w:rsidRDefault="00884B20" w:rsidP="00CF2B01">
      <w:pPr>
        <w:pStyle w:val="Heading2"/>
        <w:numPr>
          <w:ilvl w:val="1"/>
          <w:numId w:val="9"/>
        </w:numPr>
        <w:ind w:left="426" w:hanging="426"/>
        <w:rPr>
          <w:rStyle w:val="Emphasis"/>
          <w:b/>
          <w:bCs/>
          <w:i w:val="0"/>
          <w:iCs w:val="0"/>
          <w:color w:val="auto"/>
          <w:szCs w:val="24"/>
          <w:lang w:val="en-GB"/>
        </w:rPr>
      </w:pPr>
      <w:bookmarkStart w:id="5" w:name="_Toc288985153"/>
      <w:bookmarkStart w:id="6" w:name="_Toc346188033"/>
      <w:r w:rsidRPr="00B4060A">
        <w:rPr>
          <w:rStyle w:val="Emphasis"/>
          <w:b/>
          <w:bCs/>
          <w:i w:val="0"/>
          <w:iCs w:val="0"/>
          <w:color w:val="auto"/>
          <w:szCs w:val="24"/>
          <w:lang w:val="en-GB"/>
        </w:rPr>
        <w:t>Information exchange and the provision of additional information</w:t>
      </w:r>
      <w:bookmarkEnd w:id="5"/>
      <w:bookmarkEnd w:id="6"/>
    </w:p>
    <w:p w14:paraId="07794D3B" w14:textId="6E95DAA6" w:rsidR="00CF2B01" w:rsidRPr="00B4060A" w:rsidRDefault="00884B20" w:rsidP="00884B20">
      <w:pPr>
        <w:numPr>
          <w:ilvl w:val="2"/>
          <w:numId w:val="9"/>
        </w:numPr>
        <w:jc w:val="both"/>
        <w:rPr>
          <w:lang w:val="en-GB"/>
        </w:rPr>
      </w:pPr>
      <w:r w:rsidRPr="00B4060A">
        <w:rPr>
          <w:lang w:val="en-GB"/>
        </w:rPr>
        <w:t xml:space="preserve">The exchange of </w:t>
      </w:r>
      <w:r w:rsidR="006835F1" w:rsidRPr="00B4060A">
        <w:rPr>
          <w:lang w:val="en-GB"/>
        </w:rPr>
        <w:t>information between the Purchaser</w:t>
      </w:r>
      <w:r w:rsidRPr="00B4060A">
        <w:rPr>
          <w:lang w:val="en-GB"/>
        </w:rPr>
        <w:t>, on the one hand, and the Suppliers concerned, on the other hand, takes place i</w:t>
      </w:r>
      <w:r w:rsidR="00415841">
        <w:rPr>
          <w:lang w:val="en-GB"/>
        </w:rPr>
        <w:t>n writing by fax and / or mail or e-mail</w:t>
      </w:r>
      <w:r w:rsidRPr="00B4060A">
        <w:rPr>
          <w:lang w:val="en-GB"/>
        </w:rPr>
        <w:t>. The supplier interested must address requests to the Procurement Commission (hereinafter – Commission) of the procurement procedure “Purchase of a server for Access Data FKT programme“</w:t>
      </w:r>
      <w:r w:rsidR="00415841">
        <w:rPr>
          <w:lang w:val="en-GB"/>
        </w:rPr>
        <w:t xml:space="preserve"> </w:t>
      </w:r>
      <w:r w:rsidRPr="00B4060A">
        <w:rPr>
          <w:lang w:val="en-GB"/>
        </w:rPr>
        <w:t xml:space="preserve"> in the framework of the project “STEM Modernization at Vidzeme University of Applied Sciences”, procurement identification number ViA 2019/7-10/01-ERAF, Procurement Commission (hereinafter - Commission).</w:t>
      </w:r>
      <w:r w:rsidR="00CF2B01" w:rsidRPr="00B4060A">
        <w:rPr>
          <w:lang w:val="en-GB"/>
        </w:rPr>
        <w:t xml:space="preserve"> </w:t>
      </w:r>
    </w:p>
    <w:p w14:paraId="53948D0D" w14:textId="76F91D97" w:rsidR="00CF2B01" w:rsidRPr="00B4060A" w:rsidRDefault="00884B20" w:rsidP="00884B20">
      <w:pPr>
        <w:numPr>
          <w:ilvl w:val="2"/>
          <w:numId w:val="9"/>
        </w:numPr>
        <w:jc w:val="both"/>
        <w:rPr>
          <w:lang w:val="en-GB"/>
        </w:rPr>
      </w:pPr>
      <w:r w:rsidRPr="00B4060A">
        <w:rPr>
          <w:lang w:val="en-GB"/>
        </w:rPr>
        <w:t xml:space="preserve">Interested suppliers have the right to request additional information about the Procurement Regulations by post, fax and e-mail. </w:t>
      </w:r>
    </w:p>
    <w:p w14:paraId="04F4038B" w14:textId="3232DD2F" w:rsidR="00CF2B01" w:rsidRPr="00B4060A" w:rsidRDefault="00884B20" w:rsidP="00884B20">
      <w:pPr>
        <w:numPr>
          <w:ilvl w:val="2"/>
          <w:numId w:val="9"/>
        </w:numPr>
        <w:jc w:val="both"/>
        <w:rPr>
          <w:lang w:val="en-GB"/>
        </w:rPr>
      </w:pPr>
      <w:r w:rsidRPr="00B4060A">
        <w:rPr>
          <w:lang w:val="en-GB"/>
        </w:rPr>
        <w:t xml:space="preserve">If the interested supplier has requested additional information on the requirements included in the Procurement procedure documents </w:t>
      </w:r>
      <w:r w:rsidR="006835F1" w:rsidRPr="00B4060A">
        <w:rPr>
          <w:lang w:val="en-GB"/>
        </w:rPr>
        <w:t>in a timely manner, the Purchaser</w:t>
      </w:r>
      <w:r w:rsidRPr="00B4060A">
        <w:rPr>
          <w:lang w:val="en-GB"/>
        </w:rPr>
        <w:t xml:space="preserve"> shall provide it within </w:t>
      </w:r>
      <w:r w:rsidRPr="00B4060A">
        <w:rPr>
          <w:lang w:val="en-GB"/>
        </w:rPr>
        <w:lastRenderedPageBreak/>
        <w:t xml:space="preserve">three working days, but not later than four days before the </w:t>
      </w:r>
      <w:r w:rsidR="00415841">
        <w:rPr>
          <w:lang w:val="en-GB"/>
        </w:rPr>
        <w:t>closing date</w:t>
      </w:r>
      <w:r w:rsidRPr="00B4060A">
        <w:rPr>
          <w:lang w:val="en-GB"/>
        </w:rPr>
        <w:t xml:space="preserve"> for submission of </w:t>
      </w:r>
      <w:r w:rsidR="00815D05" w:rsidRPr="00B4060A">
        <w:rPr>
          <w:lang w:val="en-GB"/>
        </w:rPr>
        <w:t>bid</w:t>
      </w:r>
      <w:r w:rsidRPr="00B4060A">
        <w:rPr>
          <w:lang w:val="en-GB"/>
        </w:rPr>
        <w:t>s.</w:t>
      </w:r>
    </w:p>
    <w:p w14:paraId="14CC4F24" w14:textId="265D7119" w:rsidR="00CF2B01" w:rsidRPr="00B4060A" w:rsidRDefault="00884B20" w:rsidP="00CF2B01">
      <w:pPr>
        <w:widowControl/>
        <w:numPr>
          <w:ilvl w:val="2"/>
          <w:numId w:val="9"/>
        </w:numPr>
        <w:shd w:val="clear" w:color="auto" w:fill="FFFFFF"/>
        <w:suppressAutoHyphens w:val="0"/>
        <w:autoSpaceDE w:val="0"/>
        <w:jc w:val="both"/>
        <w:rPr>
          <w:color w:val="auto"/>
          <w:sz w:val="22"/>
          <w:szCs w:val="22"/>
          <w:lang w:val="en-GB"/>
        </w:rPr>
      </w:pPr>
      <w:r w:rsidRPr="00B4060A">
        <w:rPr>
          <w:lang w:val="en-GB"/>
        </w:rPr>
        <w:t xml:space="preserve">Additional information shall be sent by the </w:t>
      </w:r>
      <w:r w:rsidR="006835F1" w:rsidRPr="00B4060A">
        <w:rPr>
          <w:lang w:val="en-GB"/>
        </w:rPr>
        <w:t>Purchaser</w:t>
      </w:r>
      <w:r w:rsidRPr="00B4060A">
        <w:rPr>
          <w:lang w:val="en-GB"/>
        </w:rPr>
        <w:t xml:space="preserve"> to the supplier</w:t>
      </w:r>
      <w:r w:rsidR="00634520" w:rsidRPr="00B4060A">
        <w:rPr>
          <w:lang w:val="en-GB"/>
        </w:rPr>
        <w:t xml:space="preserve"> who submitted the question, </w:t>
      </w:r>
      <w:r w:rsidRPr="00B4060A">
        <w:rPr>
          <w:lang w:val="en-GB"/>
        </w:rPr>
        <w:t xml:space="preserve">simultaneously placing </w:t>
      </w:r>
      <w:r w:rsidR="006835F1" w:rsidRPr="00B4060A">
        <w:rPr>
          <w:lang w:val="en-GB"/>
        </w:rPr>
        <w:t>this information on the Purchaser</w:t>
      </w:r>
      <w:r w:rsidRPr="00B4060A">
        <w:rPr>
          <w:lang w:val="en-GB"/>
        </w:rPr>
        <w:t xml:space="preserve">'s website </w:t>
      </w:r>
      <w:hyperlink r:id="rId12" w:history="1">
        <w:r w:rsidR="00634520" w:rsidRPr="00B4060A">
          <w:rPr>
            <w:rStyle w:val="Hyperlink"/>
            <w:lang w:val="en-GB"/>
          </w:rPr>
          <w:t>www.va.lv</w:t>
        </w:r>
      </w:hyperlink>
      <w:r w:rsidR="00634520" w:rsidRPr="00B4060A">
        <w:rPr>
          <w:lang w:val="en-GB"/>
        </w:rPr>
        <w:t xml:space="preserve"> </w:t>
      </w:r>
      <w:r w:rsidRPr="00B4060A">
        <w:rPr>
          <w:lang w:val="en-GB"/>
        </w:rPr>
        <w:t xml:space="preserve"> under the secti</w:t>
      </w:r>
      <w:r w:rsidR="00634520" w:rsidRPr="00B4060A">
        <w:rPr>
          <w:lang w:val="en-GB"/>
        </w:rPr>
        <w:t>on "Procurement" in addition to</w:t>
      </w:r>
      <w:r w:rsidRPr="00B4060A">
        <w:rPr>
          <w:lang w:val="en-GB"/>
        </w:rPr>
        <w:t xml:space="preserve"> the information</w:t>
      </w:r>
      <w:r w:rsidR="00634520" w:rsidRPr="00B4060A">
        <w:rPr>
          <w:lang w:val="en-GB"/>
        </w:rPr>
        <w:t xml:space="preserve"> related to the Tender, where</w:t>
      </w:r>
      <w:r w:rsidRPr="00B4060A">
        <w:rPr>
          <w:lang w:val="en-GB"/>
        </w:rPr>
        <w:t xml:space="preserve"> the procurement procedure documents are available, indicating</w:t>
      </w:r>
      <w:r w:rsidR="00634520" w:rsidRPr="00B4060A">
        <w:rPr>
          <w:lang w:val="en-GB"/>
        </w:rPr>
        <w:t xml:space="preserve"> also</w:t>
      </w:r>
      <w:r w:rsidRPr="00B4060A">
        <w:rPr>
          <w:lang w:val="en-GB"/>
        </w:rPr>
        <w:t xml:space="preserve"> the question asked.</w:t>
      </w:r>
      <w:r w:rsidR="00634520" w:rsidRPr="00B4060A">
        <w:rPr>
          <w:lang w:val="en-GB"/>
        </w:rPr>
        <w:t xml:space="preserve"> </w:t>
      </w:r>
    </w:p>
    <w:p w14:paraId="11105675" w14:textId="77777777" w:rsidR="00634520" w:rsidRPr="00B4060A" w:rsidRDefault="00634520" w:rsidP="00634520">
      <w:pPr>
        <w:widowControl/>
        <w:shd w:val="clear" w:color="auto" w:fill="FFFFFF"/>
        <w:suppressAutoHyphens w:val="0"/>
        <w:autoSpaceDE w:val="0"/>
        <w:ind w:left="720"/>
        <w:jc w:val="both"/>
        <w:rPr>
          <w:color w:val="auto"/>
          <w:sz w:val="22"/>
          <w:szCs w:val="22"/>
          <w:lang w:val="en-GB"/>
        </w:rPr>
      </w:pPr>
    </w:p>
    <w:p w14:paraId="7D04D54B" w14:textId="091F7DE1" w:rsidR="00CF2B01" w:rsidRPr="00B4060A" w:rsidRDefault="00634520" w:rsidP="00634520">
      <w:pPr>
        <w:pStyle w:val="Heading2"/>
        <w:numPr>
          <w:ilvl w:val="1"/>
          <w:numId w:val="9"/>
        </w:numPr>
        <w:rPr>
          <w:rStyle w:val="Emphasis"/>
          <w:b/>
          <w:bCs/>
          <w:i w:val="0"/>
          <w:iCs w:val="0"/>
          <w:color w:val="auto"/>
          <w:szCs w:val="24"/>
          <w:lang w:val="en-GB"/>
        </w:rPr>
      </w:pPr>
      <w:bookmarkStart w:id="7" w:name="_Toc288985155"/>
      <w:bookmarkStart w:id="8" w:name="_Toc346188035"/>
      <w:r w:rsidRPr="00B4060A">
        <w:rPr>
          <w:rStyle w:val="Emphasis"/>
          <w:b/>
          <w:bCs/>
          <w:i w:val="0"/>
          <w:iCs w:val="0"/>
          <w:color w:val="auto"/>
          <w:szCs w:val="24"/>
          <w:lang w:val="en-GB"/>
        </w:rPr>
        <w:t xml:space="preserve">Place, date, time and procedure of submission of the </w:t>
      </w:r>
      <w:bookmarkEnd w:id="7"/>
      <w:bookmarkEnd w:id="8"/>
      <w:r w:rsidR="00815D05" w:rsidRPr="00B4060A">
        <w:rPr>
          <w:rStyle w:val="Emphasis"/>
          <w:b/>
          <w:bCs/>
          <w:i w:val="0"/>
          <w:iCs w:val="0"/>
          <w:color w:val="auto"/>
          <w:szCs w:val="24"/>
          <w:lang w:val="en-GB"/>
        </w:rPr>
        <w:t>bid</w:t>
      </w:r>
    </w:p>
    <w:p w14:paraId="3D778772" w14:textId="63DC50B5" w:rsidR="00CF2B01" w:rsidRPr="00B4060A" w:rsidRDefault="00815D05" w:rsidP="00634520">
      <w:pPr>
        <w:numPr>
          <w:ilvl w:val="2"/>
          <w:numId w:val="9"/>
        </w:numPr>
        <w:jc w:val="both"/>
        <w:rPr>
          <w:lang w:val="en-GB"/>
        </w:rPr>
      </w:pPr>
      <w:r w:rsidRPr="00B4060A">
        <w:rPr>
          <w:lang w:val="en-GB"/>
        </w:rPr>
        <w:t>The bid</w:t>
      </w:r>
      <w:r w:rsidR="00634520" w:rsidRPr="00B4060A">
        <w:rPr>
          <w:lang w:val="en-GB"/>
        </w:rPr>
        <w:t xml:space="preserve"> m</w:t>
      </w:r>
      <w:r w:rsidR="006835F1" w:rsidRPr="00B4060A">
        <w:rPr>
          <w:lang w:val="en-GB"/>
        </w:rPr>
        <w:t>ust be submitted to the Purchaser</w:t>
      </w:r>
      <w:r w:rsidR="00634520" w:rsidRPr="00B4060A">
        <w:rPr>
          <w:lang w:val="en-GB"/>
        </w:rPr>
        <w:t xml:space="preserve"> on working days from 09:00 to 17:00, but not later than 19 February 2019 at 10:00 in Vidzeme University of Applied Sciences, Cēsu Street 4, Valmiera, LV-4201, 1st</w:t>
      </w:r>
      <w:r w:rsidRPr="00B4060A">
        <w:rPr>
          <w:lang w:val="en-GB"/>
        </w:rPr>
        <w:t xml:space="preserve"> floor administrator. The bid</w:t>
      </w:r>
      <w:r w:rsidR="00634520" w:rsidRPr="00B4060A">
        <w:rPr>
          <w:lang w:val="en-GB"/>
        </w:rPr>
        <w:t xml:space="preserve"> must be placed in a closed envelope or other opaque package (box or similar) so that the information contained therein is not visible and accessible until the opening of tenders. </w:t>
      </w:r>
    </w:p>
    <w:p w14:paraId="2D93FB27" w14:textId="1B3D3551" w:rsidR="00CF2B01" w:rsidRPr="00B4060A" w:rsidRDefault="00634520" w:rsidP="00634520">
      <w:pPr>
        <w:numPr>
          <w:ilvl w:val="2"/>
          <w:numId w:val="9"/>
        </w:numPr>
        <w:jc w:val="both"/>
        <w:rPr>
          <w:lang w:val="en-GB"/>
        </w:rPr>
      </w:pPr>
      <w:r w:rsidRPr="00B4060A">
        <w:rPr>
          <w:lang w:val="en-GB"/>
        </w:rPr>
        <w:t xml:space="preserve">The Tenderer shall submit the </w:t>
      </w:r>
      <w:r w:rsidR="00815D05" w:rsidRPr="00B4060A">
        <w:rPr>
          <w:lang w:val="en-GB"/>
        </w:rPr>
        <w:t>bid</w:t>
      </w:r>
      <w:r w:rsidRPr="00B4060A">
        <w:rPr>
          <w:lang w:val="en-GB"/>
        </w:rPr>
        <w:t xml:space="preserve"> prepared in accordance with the </w:t>
      </w:r>
      <w:r w:rsidR="00432F24" w:rsidRPr="00B4060A">
        <w:rPr>
          <w:lang w:val="en-GB"/>
        </w:rPr>
        <w:t>requirements specified in paragraph</w:t>
      </w:r>
      <w:r w:rsidRPr="00B4060A">
        <w:rPr>
          <w:lang w:val="en-GB"/>
        </w:rPr>
        <w:t xml:space="preserve"> 2.7.1 of the Regulations in person, or it shall be delivered by courier or sent by post to the address: Vidzeme University of Applied Sciences, Cēsu Street 4, Valmiera, LV-4201. The postal item shall be delivered to the address and</w:t>
      </w:r>
      <w:r w:rsidR="00432F24" w:rsidRPr="00B4060A">
        <w:rPr>
          <w:lang w:val="en-GB"/>
        </w:rPr>
        <w:t xml:space="preserve"> by the deadline</w:t>
      </w:r>
      <w:r w:rsidRPr="00B4060A">
        <w:rPr>
          <w:lang w:val="en-GB"/>
        </w:rPr>
        <w:t xml:space="preserve"> specified in </w:t>
      </w:r>
      <w:r w:rsidR="00432F24" w:rsidRPr="00B4060A">
        <w:rPr>
          <w:lang w:val="en-GB"/>
        </w:rPr>
        <w:t>paragraph</w:t>
      </w:r>
      <w:r w:rsidRPr="00B4060A">
        <w:rPr>
          <w:lang w:val="en-GB"/>
        </w:rPr>
        <w:t xml:space="preserve"> 2.5.1 of these Regulations. </w:t>
      </w:r>
    </w:p>
    <w:p w14:paraId="2116DFBC" w14:textId="76982E6E" w:rsidR="00CF2B01" w:rsidRPr="00B4060A" w:rsidRDefault="006835F1" w:rsidP="00432F24">
      <w:pPr>
        <w:numPr>
          <w:ilvl w:val="2"/>
          <w:numId w:val="9"/>
        </w:numPr>
        <w:jc w:val="both"/>
        <w:rPr>
          <w:lang w:val="en-GB"/>
        </w:rPr>
      </w:pPr>
      <w:r w:rsidRPr="00B4060A">
        <w:rPr>
          <w:lang w:val="en-GB"/>
        </w:rPr>
        <w:t>The Purchaser</w:t>
      </w:r>
      <w:r w:rsidR="00432F24" w:rsidRPr="00B4060A">
        <w:rPr>
          <w:lang w:val="en-GB"/>
        </w:rPr>
        <w:t xml:space="preserve">'s representative shall return the </w:t>
      </w:r>
      <w:r w:rsidR="00815D05" w:rsidRPr="00B4060A">
        <w:rPr>
          <w:lang w:val="en-GB"/>
        </w:rPr>
        <w:t>bid</w:t>
      </w:r>
      <w:r w:rsidR="00432F24" w:rsidRPr="00B4060A">
        <w:rPr>
          <w:lang w:val="en-GB"/>
        </w:rPr>
        <w:t xml:space="preserve"> or send it to the </w:t>
      </w:r>
      <w:r w:rsidR="00815D05" w:rsidRPr="00B4060A">
        <w:rPr>
          <w:lang w:val="en-GB"/>
        </w:rPr>
        <w:t>submitter unopened if the bid</w:t>
      </w:r>
      <w:r w:rsidR="00432F24" w:rsidRPr="00B4060A">
        <w:rPr>
          <w:lang w:val="en-GB"/>
        </w:rPr>
        <w:t xml:space="preserve"> is submitted after the </w:t>
      </w:r>
      <w:r w:rsidR="00ED262D">
        <w:rPr>
          <w:lang w:val="en-GB"/>
        </w:rPr>
        <w:t>closing date</w:t>
      </w:r>
      <w:r w:rsidR="00432F24" w:rsidRPr="00B4060A">
        <w:rPr>
          <w:lang w:val="en-GB"/>
        </w:rPr>
        <w:t xml:space="preserve"> for</w:t>
      </w:r>
      <w:r w:rsidR="00251661" w:rsidRPr="00B4060A">
        <w:rPr>
          <w:lang w:val="en-GB"/>
        </w:rPr>
        <w:t xml:space="preserve"> the</w:t>
      </w:r>
      <w:r w:rsidR="00432F24" w:rsidRPr="00B4060A">
        <w:rPr>
          <w:lang w:val="en-GB"/>
        </w:rPr>
        <w:t xml:space="preserve"> submission of </w:t>
      </w:r>
      <w:r w:rsidR="00ED262D">
        <w:rPr>
          <w:lang w:val="en-GB"/>
        </w:rPr>
        <w:t>bids</w:t>
      </w:r>
      <w:r w:rsidR="00432F24" w:rsidRPr="00B4060A">
        <w:rPr>
          <w:lang w:val="en-GB"/>
        </w:rPr>
        <w:t xml:space="preserve"> indicated in paragraph 2.5.1. or if the offer does not comply with the requirements referred to in paragraph 2.7.1 of the Regulations.</w:t>
      </w:r>
    </w:p>
    <w:p w14:paraId="0591FD9A" w14:textId="0F0AEB60" w:rsidR="00CF2B01" w:rsidRPr="00B4060A" w:rsidRDefault="00432F24" w:rsidP="00432F24">
      <w:pPr>
        <w:numPr>
          <w:ilvl w:val="2"/>
          <w:numId w:val="9"/>
        </w:numPr>
        <w:jc w:val="both"/>
        <w:rPr>
          <w:lang w:val="en-GB"/>
        </w:rPr>
      </w:pPr>
      <w:r w:rsidRPr="00B4060A">
        <w:rPr>
          <w:lang w:val="en-GB"/>
        </w:rPr>
        <w:t xml:space="preserve">Upon receipt of a </w:t>
      </w:r>
      <w:r w:rsidR="0005054F" w:rsidRPr="00B4060A">
        <w:rPr>
          <w:lang w:val="en-GB"/>
        </w:rPr>
        <w:t>bid</w:t>
      </w:r>
      <w:r w:rsidR="006835F1" w:rsidRPr="00B4060A">
        <w:rPr>
          <w:lang w:val="en-GB"/>
        </w:rPr>
        <w:t>, the Purchaser</w:t>
      </w:r>
      <w:r w:rsidRPr="00B4060A">
        <w:rPr>
          <w:lang w:val="en-GB"/>
        </w:rPr>
        <w:t xml:space="preserve">'s representative shall register it indicating the registration number of the </w:t>
      </w:r>
      <w:r w:rsidR="0005054F" w:rsidRPr="00B4060A">
        <w:rPr>
          <w:lang w:val="en-GB"/>
        </w:rPr>
        <w:t>bid</w:t>
      </w:r>
      <w:r w:rsidRPr="00B4060A">
        <w:rPr>
          <w:lang w:val="en-GB"/>
        </w:rPr>
        <w:t xml:space="preserve">, the name of the tenderer, the date and time of receipt. </w:t>
      </w:r>
      <w:r w:rsidR="0005054F" w:rsidRPr="00B4060A">
        <w:rPr>
          <w:lang w:val="en-GB"/>
        </w:rPr>
        <w:t>Bids</w:t>
      </w:r>
      <w:r w:rsidRPr="00B4060A">
        <w:rPr>
          <w:lang w:val="en-GB"/>
        </w:rPr>
        <w:t xml:space="preserve"> shall be held unopened until the </w:t>
      </w:r>
      <w:r w:rsidR="00ED262D">
        <w:rPr>
          <w:lang w:val="en-GB"/>
        </w:rPr>
        <w:t>closing date</w:t>
      </w:r>
      <w:r w:rsidRPr="00B4060A">
        <w:rPr>
          <w:lang w:val="en-GB"/>
        </w:rPr>
        <w:t xml:space="preserve"> for</w:t>
      </w:r>
      <w:r w:rsidR="00251661" w:rsidRPr="00B4060A">
        <w:rPr>
          <w:lang w:val="en-GB"/>
        </w:rPr>
        <w:t xml:space="preserve"> the</w:t>
      </w:r>
      <w:r w:rsidRPr="00B4060A">
        <w:rPr>
          <w:lang w:val="en-GB"/>
        </w:rPr>
        <w:t xml:space="preserve"> submission of </w:t>
      </w:r>
      <w:r w:rsidR="0005054F" w:rsidRPr="00B4060A">
        <w:rPr>
          <w:lang w:val="en-GB"/>
        </w:rPr>
        <w:t>bids</w:t>
      </w:r>
      <w:r w:rsidRPr="00B4060A">
        <w:rPr>
          <w:lang w:val="en-GB"/>
        </w:rPr>
        <w:t xml:space="preserve"> and the scheduled </w:t>
      </w:r>
      <w:r w:rsidR="00ED262D">
        <w:rPr>
          <w:lang w:val="en-GB"/>
        </w:rPr>
        <w:t>bid</w:t>
      </w:r>
      <w:r w:rsidRPr="00B4060A">
        <w:rPr>
          <w:lang w:val="en-GB"/>
        </w:rPr>
        <w:t xml:space="preserve"> opening meeting.</w:t>
      </w:r>
    </w:p>
    <w:p w14:paraId="4CBAA94D" w14:textId="55954436" w:rsidR="00CF2B01" w:rsidRPr="00B4060A" w:rsidRDefault="00432F24" w:rsidP="00432F24">
      <w:pPr>
        <w:numPr>
          <w:ilvl w:val="2"/>
          <w:numId w:val="9"/>
        </w:numPr>
        <w:jc w:val="both"/>
        <w:rPr>
          <w:lang w:val="en-GB"/>
        </w:rPr>
      </w:pPr>
      <w:r w:rsidRPr="00B4060A">
        <w:rPr>
          <w:lang w:val="en-GB"/>
        </w:rPr>
        <w:t xml:space="preserve">The acceptance of a </w:t>
      </w:r>
      <w:r w:rsidR="0005054F" w:rsidRPr="00B4060A">
        <w:rPr>
          <w:lang w:val="en-GB"/>
        </w:rPr>
        <w:t>bid</w:t>
      </w:r>
      <w:r w:rsidRPr="00B4060A">
        <w:rPr>
          <w:lang w:val="en-GB"/>
        </w:rPr>
        <w:t xml:space="preserve"> does not serve as a proof that the submitted </w:t>
      </w:r>
      <w:r w:rsidR="0005054F" w:rsidRPr="00B4060A">
        <w:rPr>
          <w:lang w:val="en-GB"/>
        </w:rPr>
        <w:t>bid</w:t>
      </w:r>
      <w:r w:rsidRPr="00B4060A">
        <w:rPr>
          <w:lang w:val="en-GB"/>
        </w:rPr>
        <w:t xml:space="preserve"> complies with all the requirements specified in the Regulations.</w:t>
      </w:r>
      <w:r w:rsidR="00CF2B01" w:rsidRPr="00B4060A">
        <w:rPr>
          <w:lang w:val="en-GB"/>
        </w:rPr>
        <w:t xml:space="preserve"> </w:t>
      </w:r>
    </w:p>
    <w:p w14:paraId="2FFDDD32" w14:textId="77777777" w:rsidR="00CF2B01" w:rsidRPr="00B4060A" w:rsidRDefault="00CF2B01" w:rsidP="00CF2B01">
      <w:pPr>
        <w:pStyle w:val="BodyText2"/>
        <w:jc w:val="both"/>
        <w:rPr>
          <w:b/>
          <w:bCs/>
          <w:color w:val="auto"/>
          <w:shd w:val="clear" w:color="auto" w:fill="C0C0C0"/>
          <w:lang w:val="en-GB"/>
        </w:rPr>
      </w:pPr>
    </w:p>
    <w:p w14:paraId="391B820F" w14:textId="2C6F3911" w:rsidR="00CF2B01" w:rsidRPr="00B4060A" w:rsidRDefault="00251661" w:rsidP="00251661">
      <w:pPr>
        <w:pStyle w:val="Heading2"/>
        <w:numPr>
          <w:ilvl w:val="1"/>
          <w:numId w:val="9"/>
        </w:numPr>
        <w:rPr>
          <w:rStyle w:val="Emphasis"/>
          <w:b/>
          <w:bCs/>
          <w:i w:val="0"/>
          <w:iCs w:val="0"/>
          <w:color w:val="auto"/>
          <w:szCs w:val="24"/>
          <w:lang w:val="en-GB"/>
        </w:rPr>
      </w:pPr>
      <w:bookmarkStart w:id="9" w:name="_Toc288985156"/>
      <w:bookmarkStart w:id="10" w:name="_Toc346188036"/>
      <w:r w:rsidRPr="00B4060A">
        <w:rPr>
          <w:rStyle w:val="Emphasis"/>
          <w:b/>
          <w:bCs/>
          <w:i w:val="0"/>
          <w:iCs w:val="0"/>
          <w:color w:val="auto"/>
          <w:szCs w:val="24"/>
          <w:lang w:val="en-GB"/>
        </w:rPr>
        <w:t xml:space="preserve">Place, date, time and procedure of opening the </w:t>
      </w:r>
      <w:bookmarkEnd w:id="9"/>
      <w:bookmarkEnd w:id="10"/>
      <w:r w:rsidR="00ED262D">
        <w:rPr>
          <w:rStyle w:val="Emphasis"/>
          <w:b/>
          <w:bCs/>
          <w:i w:val="0"/>
          <w:iCs w:val="0"/>
          <w:color w:val="auto"/>
          <w:szCs w:val="24"/>
          <w:lang w:val="en-GB"/>
        </w:rPr>
        <w:t>bid</w:t>
      </w:r>
    </w:p>
    <w:p w14:paraId="6F594A72" w14:textId="679CEA8E" w:rsidR="00CF2B01" w:rsidRPr="00B4060A" w:rsidRDefault="00251661" w:rsidP="00251661">
      <w:pPr>
        <w:numPr>
          <w:ilvl w:val="2"/>
          <w:numId w:val="9"/>
        </w:numPr>
        <w:jc w:val="both"/>
        <w:rPr>
          <w:lang w:val="en-GB"/>
        </w:rPr>
      </w:pPr>
      <w:r w:rsidRPr="00B4060A">
        <w:rPr>
          <w:lang w:val="en-GB"/>
        </w:rPr>
        <w:t xml:space="preserve">The </w:t>
      </w:r>
      <w:r w:rsidR="00ED262D">
        <w:rPr>
          <w:lang w:val="en-GB"/>
        </w:rPr>
        <w:t>bid</w:t>
      </w:r>
      <w:r w:rsidRPr="00B4060A">
        <w:rPr>
          <w:lang w:val="en-GB"/>
        </w:rPr>
        <w:t xml:space="preserve"> opening meeting shall take place immediately after the </w:t>
      </w:r>
      <w:r w:rsidR="00ED262D">
        <w:rPr>
          <w:lang w:val="en-GB"/>
        </w:rPr>
        <w:t>closing date</w:t>
      </w:r>
      <w:r w:rsidRPr="00B4060A">
        <w:rPr>
          <w:lang w:val="en-GB"/>
        </w:rPr>
        <w:t xml:space="preserve"> for the submission of </w:t>
      </w:r>
      <w:r w:rsidR="00ED262D">
        <w:rPr>
          <w:lang w:val="en-GB"/>
        </w:rPr>
        <w:t>bids</w:t>
      </w:r>
      <w:r w:rsidRPr="00B4060A">
        <w:rPr>
          <w:lang w:val="en-GB"/>
        </w:rPr>
        <w:t xml:space="preserve"> on </w:t>
      </w:r>
      <w:r w:rsidRPr="00B4060A">
        <w:rPr>
          <w:b/>
          <w:lang w:val="en-GB"/>
        </w:rPr>
        <w:t>February 19, 2019, at 10.00</w:t>
      </w:r>
      <w:r w:rsidRPr="00B4060A">
        <w:rPr>
          <w:lang w:val="en-GB"/>
        </w:rPr>
        <w:t xml:space="preserve"> in Vidzeme University of Applied Sciences, Cēsu Street 4, room 209, Valmiera, LV-4201.</w:t>
      </w:r>
    </w:p>
    <w:p w14:paraId="64CEB41E" w14:textId="3949C546" w:rsidR="00CF2B01" w:rsidRPr="00B4060A" w:rsidRDefault="00251661" w:rsidP="00251661">
      <w:pPr>
        <w:numPr>
          <w:ilvl w:val="2"/>
          <w:numId w:val="9"/>
        </w:numPr>
        <w:jc w:val="both"/>
        <w:rPr>
          <w:color w:val="auto"/>
          <w:lang w:val="en-GB"/>
        </w:rPr>
      </w:pPr>
      <w:r w:rsidRPr="00B4060A">
        <w:rPr>
          <w:lang w:val="en-GB"/>
        </w:rPr>
        <w:t xml:space="preserve">The </w:t>
      </w:r>
      <w:r w:rsidR="006835F1" w:rsidRPr="00B4060A">
        <w:rPr>
          <w:lang w:val="en-GB"/>
        </w:rPr>
        <w:t>Purchaser</w:t>
      </w:r>
      <w:r w:rsidRPr="00B4060A">
        <w:rPr>
          <w:lang w:val="en-GB"/>
        </w:rPr>
        <w:t xml:space="preserve"> shall hold a meeting for opening </w:t>
      </w:r>
      <w:r w:rsidR="00ED262D">
        <w:rPr>
          <w:lang w:val="en-GB"/>
        </w:rPr>
        <w:t>bids</w:t>
      </w:r>
      <w:r w:rsidRPr="00B4060A">
        <w:rPr>
          <w:lang w:val="en-GB"/>
        </w:rPr>
        <w:t xml:space="preserve">. The meeting is open. All interested parties may participate in the opening of </w:t>
      </w:r>
      <w:r w:rsidR="00ED262D">
        <w:rPr>
          <w:lang w:val="en-GB"/>
        </w:rPr>
        <w:t>bids</w:t>
      </w:r>
      <w:r w:rsidRPr="00B4060A">
        <w:rPr>
          <w:lang w:val="en-GB"/>
        </w:rPr>
        <w:t xml:space="preserve">. The persons participating in the </w:t>
      </w:r>
      <w:r w:rsidR="00ED262D">
        <w:rPr>
          <w:lang w:val="en-GB"/>
        </w:rPr>
        <w:t>bid</w:t>
      </w:r>
      <w:r w:rsidRPr="00B4060A">
        <w:rPr>
          <w:lang w:val="en-GB"/>
        </w:rPr>
        <w:t xml:space="preserve"> opening meeting shall register on the registrati</w:t>
      </w:r>
      <w:r w:rsidR="006835F1" w:rsidRPr="00B4060A">
        <w:rPr>
          <w:lang w:val="en-GB"/>
        </w:rPr>
        <w:t>on page prepared by the Purchaser</w:t>
      </w:r>
      <w:r w:rsidRPr="00B4060A">
        <w:rPr>
          <w:lang w:val="en-GB"/>
        </w:rPr>
        <w:t xml:space="preserve">'s Procurement Commission. </w:t>
      </w:r>
      <w:r w:rsidR="00ED262D">
        <w:rPr>
          <w:lang w:val="en-GB"/>
        </w:rPr>
        <w:t>Bids</w:t>
      </w:r>
      <w:r w:rsidRPr="00B4060A">
        <w:rPr>
          <w:lang w:val="en-GB"/>
        </w:rPr>
        <w:t xml:space="preserve"> shall be opened in the order of their submission, specifying the tenderer, the date and time of submission of the </w:t>
      </w:r>
      <w:r w:rsidR="00AA4BD9" w:rsidRPr="00B4060A">
        <w:rPr>
          <w:lang w:val="en-GB"/>
        </w:rPr>
        <w:t>bid</w:t>
      </w:r>
      <w:r w:rsidRPr="00B4060A">
        <w:rPr>
          <w:lang w:val="en-GB"/>
        </w:rPr>
        <w:t>, the price offered.</w:t>
      </w:r>
    </w:p>
    <w:p w14:paraId="1B4D6DF3" w14:textId="77777777" w:rsidR="00251661" w:rsidRPr="00B4060A" w:rsidRDefault="00251661" w:rsidP="00251661">
      <w:pPr>
        <w:ind w:left="720"/>
        <w:jc w:val="both"/>
        <w:rPr>
          <w:color w:val="auto"/>
          <w:lang w:val="en-GB"/>
        </w:rPr>
      </w:pPr>
    </w:p>
    <w:p w14:paraId="7DA68C06" w14:textId="312013A9" w:rsidR="00CF2B01" w:rsidRPr="00B4060A" w:rsidRDefault="00251661" w:rsidP="004E2A80">
      <w:pPr>
        <w:pStyle w:val="Heading2"/>
        <w:numPr>
          <w:ilvl w:val="1"/>
          <w:numId w:val="9"/>
        </w:numPr>
        <w:rPr>
          <w:rStyle w:val="Emphasis"/>
          <w:b/>
          <w:bCs/>
          <w:i w:val="0"/>
          <w:iCs w:val="0"/>
          <w:color w:val="auto"/>
          <w:szCs w:val="24"/>
          <w:lang w:val="en-GB"/>
        </w:rPr>
      </w:pPr>
      <w:bookmarkStart w:id="11" w:name="_Toc288985165"/>
      <w:bookmarkStart w:id="12" w:name="_Toc346188039"/>
      <w:r w:rsidRPr="00B4060A">
        <w:rPr>
          <w:rStyle w:val="Emphasis"/>
          <w:b/>
          <w:bCs/>
          <w:i w:val="0"/>
          <w:iCs w:val="0"/>
          <w:color w:val="auto"/>
          <w:szCs w:val="24"/>
          <w:lang w:val="en-GB"/>
        </w:rPr>
        <w:t xml:space="preserve"> Requirements for drawing up a </w:t>
      </w:r>
      <w:bookmarkEnd w:id="11"/>
      <w:bookmarkEnd w:id="12"/>
      <w:r w:rsidR="00AA4BD9" w:rsidRPr="00B4060A">
        <w:rPr>
          <w:rStyle w:val="Emphasis"/>
          <w:b/>
          <w:bCs/>
          <w:i w:val="0"/>
          <w:iCs w:val="0"/>
          <w:color w:val="auto"/>
          <w:szCs w:val="24"/>
          <w:lang w:val="en-GB"/>
        </w:rPr>
        <w:t>bid</w:t>
      </w:r>
    </w:p>
    <w:p w14:paraId="10A85890" w14:textId="5756BF89" w:rsidR="00CF2B01" w:rsidRPr="00B4060A" w:rsidRDefault="005A755D" w:rsidP="005A755D">
      <w:pPr>
        <w:pStyle w:val="BodyText"/>
        <w:widowControl/>
        <w:numPr>
          <w:ilvl w:val="2"/>
          <w:numId w:val="9"/>
        </w:numPr>
        <w:tabs>
          <w:tab w:val="left" w:pos="709"/>
          <w:tab w:val="left" w:pos="1276"/>
        </w:tabs>
        <w:spacing w:after="0"/>
        <w:jc w:val="both"/>
        <w:rPr>
          <w:rFonts w:ascii="Times New Roman" w:hAnsi="Times New Roman"/>
          <w:color w:val="auto"/>
          <w:lang w:val="en-GB"/>
        </w:rPr>
      </w:pPr>
      <w:bookmarkStart w:id="13" w:name="_Toc164656282"/>
      <w:bookmarkStart w:id="14" w:name="_Toc164656139"/>
      <w:bookmarkStart w:id="15" w:name="_Toc164652640"/>
      <w:bookmarkStart w:id="16" w:name="_Toc288985166"/>
      <w:r w:rsidRPr="00B4060A">
        <w:rPr>
          <w:rFonts w:ascii="Times New Roman" w:hAnsi="Times New Roman"/>
          <w:color w:val="auto"/>
          <w:lang w:val="en-GB"/>
        </w:rPr>
        <w:t xml:space="preserve">The </w:t>
      </w:r>
      <w:r w:rsidR="00AA4BD9" w:rsidRPr="00B4060A">
        <w:rPr>
          <w:rFonts w:ascii="Times New Roman" w:hAnsi="Times New Roman"/>
          <w:color w:val="auto"/>
          <w:lang w:val="en-GB"/>
        </w:rPr>
        <w:t>bid</w:t>
      </w:r>
      <w:r w:rsidRPr="00B4060A">
        <w:rPr>
          <w:rFonts w:ascii="Times New Roman" w:hAnsi="Times New Roman"/>
          <w:color w:val="auto"/>
          <w:lang w:val="en-GB"/>
        </w:rPr>
        <w:t xml:space="preserve"> must be placed in a closed envelope or other opaque package (box or similar) so that the information contained therein is not visible and accessible until the opening of </w:t>
      </w:r>
      <w:r w:rsidR="00ED262D">
        <w:rPr>
          <w:rFonts w:ascii="Times New Roman" w:hAnsi="Times New Roman"/>
          <w:color w:val="auto"/>
          <w:lang w:val="en-GB"/>
        </w:rPr>
        <w:t>bids</w:t>
      </w:r>
      <w:r w:rsidRPr="00B4060A">
        <w:rPr>
          <w:rFonts w:ascii="Times New Roman" w:hAnsi="Times New Roman"/>
          <w:color w:val="auto"/>
          <w:lang w:val="en-GB"/>
        </w:rPr>
        <w:t>. The envelope (package) must indicate: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F2B01" w:rsidRPr="00B4060A" w14:paraId="22B2E170" w14:textId="77777777" w:rsidTr="00CD1BA9">
        <w:tc>
          <w:tcPr>
            <w:tcW w:w="9462" w:type="dxa"/>
            <w:shd w:val="clear" w:color="auto" w:fill="auto"/>
          </w:tcPr>
          <w:p w14:paraId="255A359A" w14:textId="022A23F0" w:rsidR="00CF2B01" w:rsidRPr="00B4060A" w:rsidRDefault="006835F1" w:rsidP="00CD1BA9">
            <w:pPr>
              <w:pStyle w:val="BodyText"/>
              <w:widowControl/>
              <w:tabs>
                <w:tab w:val="left" w:pos="900"/>
                <w:tab w:val="left" w:pos="1276"/>
              </w:tabs>
              <w:spacing w:after="0"/>
              <w:jc w:val="both"/>
              <w:rPr>
                <w:rFonts w:ascii="Times New Roman" w:hAnsi="Times New Roman"/>
                <w:color w:val="auto"/>
                <w:lang w:val="en-GB"/>
              </w:rPr>
            </w:pPr>
            <w:r w:rsidRPr="00B4060A">
              <w:rPr>
                <w:rFonts w:ascii="Times New Roman" w:hAnsi="Times New Roman"/>
                <w:b/>
                <w:color w:val="auto"/>
                <w:lang w:val="en-GB"/>
              </w:rPr>
              <w:t>Purchaser</w:t>
            </w:r>
            <w:r w:rsidR="00CF2B01" w:rsidRPr="00B4060A">
              <w:rPr>
                <w:rFonts w:ascii="Times New Roman" w:hAnsi="Times New Roman"/>
                <w:b/>
                <w:color w:val="auto"/>
                <w:lang w:val="en-GB"/>
              </w:rPr>
              <w:t xml:space="preserve">: </w:t>
            </w:r>
            <w:r w:rsidR="005A755D" w:rsidRPr="00B4060A">
              <w:rPr>
                <w:rFonts w:ascii="Times New Roman" w:hAnsi="Times New Roman"/>
                <w:b/>
                <w:color w:val="auto"/>
                <w:lang w:val="en-GB"/>
              </w:rPr>
              <w:t>Vidzeme University of Applied Sciences</w:t>
            </w:r>
            <w:r w:rsidR="00A903CB" w:rsidRPr="00B4060A">
              <w:rPr>
                <w:rFonts w:ascii="Times New Roman" w:hAnsi="Times New Roman"/>
                <w:b/>
                <w:color w:val="auto"/>
                <w:lang w:val="en-GB"/>
              </w:rPr>
              <w:t xml:space="preserve"> , </w:t>
            </w:r>
            <w:r w:rsidR="005A755D" w:rsidRPr="00B4060A">
              <w:rPr>
                <w:rFonts w:ascii="Times New Roman" w:hAnsi="Times New Roman"/>
                <w:color w:val="auto"/>
                <w:lang w:val="en-GB"/>
              </w:rPr>
              <w:t>Cēsu Street</w:t>
            </w:r>
            <w:r w:rsidR="00A903CB" w:rsidRPr="00B4060A">
              <w:rPr>
                <w:rFonts w:ascii="Times New Roman" w:hAnsi="Times New Roman"/>
                <w:color w:val="auto"/>
                <w:lang w:val="en-GB"/>
              </w:rPr>
              <w:t xml:space="preserve"> 4, Valmiera,  LV-4201</w:t>
            </w:r>
          </w:p>
          <w:p w14:paraId="10C70BA5" w14:textId="2C89F960" w:rsidR="00CF2B01" w:rsidRPr="00B4060A" w:rsidRDefault="005A755D" w:rsidP="00CD1BA9">
            <w:pPr>
              <w:pStyle w:val="BodyText"/>
              <w:widowControl/>
              <w:tabs>
                <w:tab w:val="left" w:pos="900"/>
                <w:tab w:val="left" w:pos="1276"/>
              </w:tabs>
              <w:spacing w:after="0"/>
              <w:jc w:val="both"/>
              <w:rPr>
                <w:rFonts w:ascii="Times New Roman" w:hAnsi="Times New Roman"/>
                <w:i/>
                <w:color w:val="auto"/>
                <w:lang w:val="en-GB"/>
              </w:rPr>
            </w:pPr>
            <w:r w:rsidRPr="00B4060A">
              <w:rPr>
                <w:rFonts w:ascii="Times New Roman" w:hAnsi="Times New Roman"/>
                <w:b/>
                <w:color w:val="auto"/>
                <w:lang w:val="en-GB"/>
              </w:rPr>
              <w:t>Tenderer</w:t>
            </w:r>
            <w:r w:rsidR="00CF2B01" w:rsidRPr="00B4060A">
              <w:rPr>
                <w:rFonts w:ascii="Times New Roman" w:hAnsi="Times New Roman"/>
                <w:b/>
                <w:color w:val="auto"/>
                <w:lang w:val="en-GB"/>
              </w:rPr>
              <w:t xml:space="preserve">: </w:t>
            </w:r>
            <w:r w:rsidR="00CF2B01" w:rsidRPr="00B4060A">
              <w:rPr>
                <w:rFonts w:ascii="Times New Roman" w:hAnsi="Times New Roman"/>
                <w:i/>
                <w:color w:val="auto"/>
                <w:highlight w:val="lightGray"/>
                <w:lang w:val="en-GB"/>
              </w:rPr>
              <w:t>(</w:t>
            </w:r>
            <w:r w:rsidRPr="00B4060A">
              <w:rPr>
                <w:rFonts w:ascii="Times New Roman" w:hAnsi="Times New Roman"/>
                <w:i/>
                <w:color w:val="auto"/>
                <w:highlight w:val="lightGray"/>
                <w:lang w:val="en-GB"/>
              </w:rPr>
              <w:t>please, specify the name, registration number, address of the tenderer</w:t>
            </w:r>
            <w:r w:rsidR="00CF2B01" w:rsidRPr="00B4060A">
              <w:rPr>
                <w:rFonts w:ascii="Times New Roman" w:hAnsi="Times New Roman"/>
                <w:i/>
                <w:color w:val="auto"/>
                <w:highlight w:val="lightGray"/>
                <w:lang w:val="en-GB"/>
              </w:rPr>
              <w:t>)</w:t>
            </w:r>
          </w:p>
          <w:p w14:paraId="3F168358" w14:textId="68497F64" w:rsidR="00CF2B01" w:rsidRPr="00B4060A" w:rsidRDefault="005A755D" w:rsidP="00CD1BA9">
            <w:pPr>
              <w:pStyle w:val="BodyText"/>
              <w:widowControl/>
              <w:tabs>
                <w:tab w:val="left" w:pos="900"/>
                <w:tab w:val="left" w:pos="1276"/>
              </w:tabs>
              <w:spacing w:after="0"/>
              <w:jc w:val="both"/>
              <w:rPr>
                <w:rFonts w:ascii="Times New Roman" w:hAnsi="Times New Roman"/>
                <w:b/>
                <w:color w:val="auto"/>
                <w:lang w:val="en-GB"/>
              </w:rPr>
            </w:pPr>
            <w:r w:rsidRPr="00B4060A">
              <w:rPr>
                <w:rFonts w:ascii="Times New Roman" w:hAnsi="Times New Roman"/>
                <w:b/>
                <w:color w:val="auto"/>
                <w:lang w:val="en-GB"/>
              </w:rPr>
              <w:t>Contact person of the tenderer</w:t>
            </w:r>
            <w:r w:rsidR="00CF2B01" w:rsidRPr="00B4060A">
              <w:rPr>
                <w:rFonts w:ascii="Times New Roman" w:hAnsi="Times New Roman"/>
                <w:b/>
                <w:color w:val="auto"/>
                <w:lang w:val="en-GB"/>
              </w:rPr>
              <w:t xml:space="preserve">: </w:t>
            </w:r>
            <w:r w:rsidR="00CF2B01" w:rsidRPr="00B4060A">
              <w:rPr>
                <w:rFonts w:ascii="Times New Roman" w:hAnsi="Times New Roman"/>
                <w:i/>
                <w:color w:val="auto"/>
                <w:highlight w:val="lightGray"/>
                <w:lang w:val="en-GB"/>
              </w:rPr>
              <w:t>(</w:t>
            </w:r>
            <w:r w:rsidRPr="00B4060A">
              <w:rPr>
                <w:rFonts w:ascii="Times New Roman" w:hAnsi="Times New Roman"/>
                <w:i/>
                <w:color w:val="auto"/>
                <w:highlight w:val="lightGray"/>
                <w:lang w:val="en-GB"/>
              </w:rPr>
              <w:t>please, indicate name, surname, phone number, e-mail of the contact person</w:t>
            </w:r>
            <w:r w:rsidR="00CF2B01" w:rsidRPr="00B4060A">
              <w:rPr>
                <w:rFonts w:ascii="Times New Roman" w:hAnsi="Times New Roman"/>
                <w:i/>
                <w:color w:val="auto"/>
                <w:highlight w:val="lightGray"/>
                <w:lang w:val="en-GB"/>
              </w:rPr>
              <w:t>)</w:t>
            </w:r>
          </w:p>
          <w:p w14:paraId="101C0B78" w14:textId="580BCB51" w:rsidR="005A755D" w:rsidRPr="00B4060A" w:rsidRDefault="005A755D" w:rsidP="004F7393">
            <w:pPr>
              <w:pStyle w:val="naiskr"/>
              <w:spacing w:before="0" w:after="0"/>
              <w:jc w:val="both"/>
              <w:rPr>
                <w:lang w:val="en-GB"/>
              </w:rPr>
            </w:pPr>
            <w:r w:rsidRPr="00B4060A">
              <w:rPr>
                <w:b/>
                <w:lang w:val="en-GB"/>
              </w:rPr>
              <w:t xml:space="preserve">A </w:t>
            </w:r>
            <w:r w:rsidR="00AA4BD9" w:rsidRPr="00B4060A">
              <w:rPr>
                <w:b/>
                <w:lang w:val="en-GB"/>
              </w:rPr>
              <w:t>bid</w:t>
            </w:r>
            <w:r w:rsidRPr="00B4060A">
              <w:rPr>
                <w:b/>
                <w:lang w:val="en-GB"/>
              </w:rPr>
              <w:t xml:space="preserve"> for </w:t>
            </w:r>
            <w:r w:rsidRPr="00B4060A">
              <w:rPr>
                <w:lang w:val="en-GB"/>
              </w:rPr>
              <w:t>Vidzeme University of Applied Sciences procurement</w:t>
            </w:r>
            <w:r w:rsidRPr="00B4060A">
              <w:rPr>
                <w:b/>
                <w:lang w:val="en-GB"/>
              </w:rPr>
              <w:t xml:space="preserve"> </w:t>
            </w:r>
            <w:r w:rsidR="00CF2B01" w:rsidRPr="00B4060A">
              <w:rPr>
                <w:lang w:val="en-GB"/>
              </w:rPr>
              <w:t xml:space="preserve"> </w:t>
            </w:r>
            <w:r w:rsidRPr="00B4060A">
              <w:rPr>
                <w:lang w:val="en-GB"/>
              </w:rPr>
              <w:t>“Purchase of a server for Access Data FKT programme in the framework of the project „STEM modernization at Vidzeme University of Applied Sciences”</w:t>
            </w:r>
          </w:p>
          <w:p w14:paraId="5C1B9CCF" w14:textId="77777777" w:rsidR="005A755D" w:rsidRPr="00B4060A" w:rsidRDefault="005A755D" w:rsidP="005A755D">
            <w:pPr>
              <w:rPr>
                <w:color w:val="auto"/>
                <w:lang w:val="en-GB" w:eastAsia="lv-LV"/>
              </w:rPr>
            </w:pPr>
            <w:r w:rsidRPr="00B4060A">
              <w:rPr>
                <w:color w:val="auto"/>
                <w:lang w:val="en-GB" w:eastAsia="lv-LV"/>
              </w:rPr>
              <w:lastRenderedPageBreak/>
              <w:t>Procurement identification number: ViA 2019/7-10/01-ERAF</w:t>
            </w:r>
          </w:p>
          <w:p w14:paraId="5E634DF7" w14:textId="730B57AF" w:rsidR="00CF2B01" w:rsidRPr="00B4060A" w:rsidRDefault="005A755D" w:rsidP="00AA4BD9">
            <w:pPr>
              <w:widowControl/>
              <w:tabs>
                <w:tab w:val="left" w:pos="709"/>
                <w:tab w:val="num" w:pos="1560"/>
              </w:tabs>
              <w:jc w:val="both"/>
              <w:rPr>
                <w:color w:val="auto"/>
                <w:lang w:val="en-GB"/>
              </w:rPr>
            </w:pPr>
            <w:r w:rsidRPr="00B4060A">
              <w:rPr>
                <w:b/>
                <w:color w:val="auto"/>
                <w:lang w:val="en-GB"/>
              </w:rPr>
              <w:t xml:space="preserve">Do not open before the </w:t>
            </w:r>
            <w:r w:rsidR="00AA4BD9" w:rsidRPr="00B4060A">
              <w:rPr>
                <w:b/>
                <w:color w:val="auto"/>
                <w:lang w:val="en-GB"/>
              </w:rPr>
              <w:t>bid</w:t>
            </w:r>
            <w:r w:rsidRPr="00B4060A">
              <w:rPr>
                <w:b/>
                <w:color w:val="auto"/>
                <w:lang w:val="en-GB"/>
              </w:rPr>
              <w:t xml:space="preserve"> opening meeting on </w:t>
            </w:r>
            <w:r w:rsidRPr="00B4060A">
              <w:rPr>
                <w:b/>
                <w:color w:val="auto"/>
                <w:u w:val="single"/>
                <w:lang w:val="en-GB"/>
              </w:rPr>
              <w:t>February 19, 2019 at 10.00</w:t>
            </w:r>
            <w:r w:rsidRPr="00B4060A">
              <w:rPr>
                <w:b/>
                <w:color w:val="auto"/>
                <w:lang w:val="en-GB"/>
              </w:rPr>
              <w:t>!</w:t>
            </w:r>
            <w:r w:rsidR="00CF2B01" w:rsidRPr="00B4060A">
              <w:rPr>
                <w:b/>
                <w:color w:val="auto"/>
                <w:sz w:val="22"/>
                <w:szCs w:val="22"/>
                <w:lang w:val="en-GB"/>
              </w:rPr>
              <w:t xml:space="preserve"> </w:t>
            </w:r>
          </w:p>
        </w:tc>
      </w:tr>
    </w:tbl>
    <w:p w14:paraId="437F3DF5" w14:textId="77777777" w:rsidR="00CF2B01" w:rsidRPr="00B4060A" w:rsidRDefault="00CF2B01" w:rsidP="00364F3F">
      <w:pPr>
        <w:pStyle w:val="BodyText"/>
        <w:widowControl/>
        <w:tabs>
          <w:tab w:val="left" w:pos="993"/>
          <w:tab w:val="left" w:pos="1276"/>
        </w:tabs>
        <w:spacing w:after="0"/>
        <w:jc w:val="both"/>
        <w:rPr>
          <w:rFonts w:ascii="Times New Roman" w:hAnsi="Times New Roman"/>
          <w:color w:val="auto"/>
          <w:sz w:val="22"/>
          <w:szCs w:val="22"/>
          <w:lang w:val="en-GB"/>
        </w:rPr>
      </w:pPr>
    </w:p>
    <w:p w14:paraId="0378C9A8" w14:textId="488D4950" w:rsidR="00CF2B01" w:rsidRPr="00B4060A" w:rsidRDefault="005A755D" w:rsidP="005A755D">
      <w:pPr>
        <w:pStyle w:val="BodyText"/>
        <w:widowControl/>
        <w:numPr>
          <w:ilvl w:val="2"/>
          <w:numId w:val="9"/>
        </w:numPr>
        <w:tabs>
          <w:tab w:val="left" w:pos="709"/>
          <w:tab w:val="left" w:pos="1276"/>
        </w:tabs>
        <w:spacing w:after="0"/>
        <w:jc w:val="both"/>
        <w:rPr>
          <w:rFonts w:ascii="Times New Roman" w:hAnsi="Times New Roman"/>
          <w:color w:val="auto"/>
          <w:lang w:val="en-GB"/>
        </w:rPr>
      </w:pPr>
      <w:r w:rsidRPr="00B4060A">
        <w:rPr>
          <w:rFonts w:ascii="Times New Roman" w:hAnsi="Times New Roman"/>
          <w:color w:val="auto"/>
          <w:lang w:val="en-GB"/>
        </w:rPr>
        <w:t xml:space="preserve">Tenderers shall bear all costs related to the preparation and submission of their </w:t>
      </w:r>
      <w:r w:rsidR="00864C8E" w:rsidRPr="00B4060A">
        <w:rPr>
          <w:rFonts w:ascii="Times New Roman" w:hAnsi="Times New Roman"/>
          <w:color w:val="auto"/>
          <w:lang w:val="en-GB"/>
        </w:rPr>
        <w:t>bid</w:t>
      </w:r>
      <w:r w:rsidR="006835F1" w:rsidRPr="00B4060A">
        <w:rPr>
          <w:rFonts w:ascii="Times New Roman" w:hAnsi="Times New Roman"/>
          <w:color w:val="auto"/>
          <w:lang w:val="en-GB"/>
        </w:rPr>
        <w:t xml:space="preserve"> to the Purchaser</w:t>
      </w:r>
      <w:r w:rsidRPr="00B4060A">
        <w:rPr>
          <w:rFonts w:ascii="Times New Roman" w:hAnsi="Times New Roman"/>
          <w:color w:val="auto"/>
          <w:lang w:val="en-GB"/>
        </w:rPr>
        <w:t>.</w:t>
      </w:r>
    </w:p>
    <w:p w14:paraId="4BDCE9DA" w14:textId="3326961B" w:rsidR="00CF2B01" w:rsidRPr="00B4060A" w:rsidRDefault="005A755D" w:rsidP="005A755D">
      <w:pPr>
        <w:pStyle w:val="BodyText"/>
        <w:widowControl/>
        <w:numPr>
          <w:ilvl w:val="2"/>
          <w:numId w:val="9"/>
        </w:numPr>
        <w:tabs>
          <w:tab w:val="left" w:pos="709"/>
          <w:tab w:val="left" w:pos="1276"/>
        </w:tabs>
        <w:spacing w:after="0"/>
        <w:jc w:val="both"/>
        <w:rPr>
          <w:rFonts w:ascii="Times New Roman" w:hAnsi="Times New Roman"/>
          <w:color w:val="auto"/>
          <w:lang w:val="en-GB"/>
        </w:rPr>
      </w:pPr>
      <w:r w:rsidRPr="00B4060A">
        <w:rPr>
          <w:rFonts w:ascii="Times New Roman" w:hAnsi="Times New Roman"/>
          <w:color w:val="auto"/>
          <w:lang w:val="en-GB"/>
        </w:rPr>
        <w:t xml:space="preserve">The tenderer must submit the </w:t>
      </w:r>
      <w:r w:rsidR="00864C8E" w:rsidRPr="00B4060A">
        <w:rPr>
          <w:rFonts w:ascii="Times New Roman" w:hAnsi="Times New Roman"/>
          <w:color w:val="auto"/>
          <w:lang w:val="en-GB"/>
        </w:rPr>
        <w:t>bid</w:t>
      </w:r>
      <w:r w:rsidRPr="00B4060A">
        <w:rPr>
          <w:rFonts w:ascii="Times New Roman" w:hAnsi="Times New Roman"/>
          <w:color w:val="auto"/>
          <w:lang w:val="en-GB"/>
        </w:rPr>
        <w:t xml:space="preserve"> with </w:t>
      </w:r>
      <w:r w:rsidRPr="00B4060A">
        <w:rPr>
          <w:rFonts w:ascii="Times New Roman" w:hAnsi="Times New Roman"/>
          <w:b/>
          <w:color w:val="auto"/>
          <w:lang w:val="en-GB"/>
        </w:rPr>
        <w:t xml:space="preserve">no </w:t>
      </w:r>
      <w:r w:rsidR="00ED262D">
        <w:rPr>
          <w:rFonts w:ascii="Times New Roman" w:hAnsi="Times New Roman"/>
          <w:b/>
          <w:color w:val="auto"/>
          <w:lang w:val="en-GB"/>
        </w:rPr>
        <w:t>versions</w:t>
      </w:r>
      <w:r w:rsidRPr="00B4060A">
        <w:rPr>
          <w:rFonts w:ascii="Times New Roman" w:hAnsi="Times New Roman"/>
          <w:color w:val="auto"/>
          <w:lang w:val="en-GB"/>
        </w:rPr>
        <w:t xml:space="preserve">. The Tenderer shall submit 1 (one) copy of the </w:t>
      </w:r>
      <w:r w:rsidR="00864C8E" w:rsidRPr="00B4060A">
        <w:rPr>
          <w:rFonts w:ascii="Times New Roman" w:hAnsi="Times New Roman"/>
          <w:color w:val="auto"/>
          <w:lang w:val="en-GB"/>
        </w:rPr>
        <w:t>bid</w:t>
      </w:r>
      <w:r w:rsidRPr="00B4060A">
        <w:rPr>
          <w:rFonts w:ascii="Times New Roman" w:hAnsi="Times New Roman"/>
          <w:color w:val="auto"/>
          <w:lang w:val="en-GB"/>
        </w:rPr>
        <w:t xml:space="preserve"> in</w:t>
      </w:r>
      <w:r w:rsidR="00ED262D">
        <w:rPr>
          <w:rFonts w:ascii="Times New Roman" w:hAnsi="Times New Roman"/>
          <w:color w:val="auto"/>
          <w:lang w:val="en-GB"/>
        </w:rPr>
        <w:t xml:space="preserve"> a</w:t>
      </w:r>
      <w:r w:rsidRPr="00B4060A">
        <w:rPr>
          <w:rFonts w:ascii="Times New Roman" w:hAnsi="Times New Roman"/>
          <w:color w:val="auto"/>
          <w:lang w:val="en-GB"/>
        </w:rPr>
        <w:t xml:space="preserve"> printed form </w:t>
      </w:r>
      <w:r w:rsidR="00C20F1E" w:rsidRPr="00B4060A">
        <w:rPr>
          <w:rFonts w:ascii="Times New Roman" w:hAnsi="Times New Roman"/>
          <w:color w:val="auto"/>
          <w:lang w:val="en-GB"/>
        </w:rPr>
        <w:t>with an indication – ORIGINAL</w:t>
      </w:r>
      <w:r w:rsidRPr="00B4060A">
        <w:rPr>
          <w:rFonts w:ascii="Times New Roman" w:hAnsi="Times New Roman"/>
          <w:color w:val="auto"/>
          <w:lang w:val="en-GB"/>
        </w:rPr>
        <w:t>.</w:t>
      </w:r>
    </w:p>
    <w:p w14:paraId="75043665" w14:textId="009872EF" w:rsidR="00CF2B01" w:rsidRPr="00B4060A" w:rsidRDefault="00C20F1E" w:rsidP="00C20F1E">
      <w:pPr>
        <w:pStyle w:val="BodyText"/>
        <w:widowControl/>
        <w:numPr>
          <w:ilvl w:val="2"/>
          <w:numId w:val="9"/>
        </w:numPr>
        <w:tabs>
          <w:tab w:val="left" w:pos="709"/>
          <w:tab w:val="left" w:pos="1276"/>
        </w:tabs>
        <w:spacing w:after="0"/>
        <w:jc w:val="both"/>
        <w:rPr>
          <w:rFonts w:ascii="Times New Roman" w:hAnsi="Times New Roman"/>
          <w:color w:val="auto"/>
          <w:lang w:val="en-GB"/>
        </w:rPr>
      </w:pPr>
      <w:r w:rsidRPr="00B4060A">
        <w:rPr>
          <w:rFonts w:ascii="Times New Roman" w:hAnsi="Times New Roman"/>
          <w:color w:val="auto"/>
          <w:lang w:val="en-GB"/>
        </w:rPr>
        <w:t xml:space="preserve">The Tenderer shall include the (relevant) documents referred to in </w:t>
      </w:r>
      <w:r w:rsidR="00ED262D">
        <w:rPr>
          <w:rFonts w:ascii="Times New Roman" w:hAnsi="Times New Roman"/>
          <w:color w:val="auto"/>
          <w:lang w:val="en-GB"/>
        </w:rPr>
        <w:t>Article</w:t>
      </w:r>
      <w:r w:rsidRPr="00B4060A">
        <w:rPr>
          <w:rFonts w:ascii="Times New Roman" w:hAnsi="Times New Roman"/>
          <w:color w:val="auto"/>
          <w:lang w:val="en-GB"/>
        </w:rPr>
        <w:t xml:space="preserve"> 3.2 of the Regulations in </w:t>
      </w:r>
      <w:r w:rsidR="00ED262D">
        <w:rPr>
          <w:rFonts w:ascii="Times New Roman" w:hAnsi="Times New Roman"/>
          <w:color w:val="auto"/>
          <w:lang w:val="en-GB"/>
        </w:rPr>
        <w:t>its</w:t>
      </w:r>
      <w:r w:rsidRPr="00B4060A">
        <w:rPr>
          <w:rFonts w:ascii="Times New Roman" w:hAnsi="Times New Roman"/>
          <w:color w:val="auto"/>
          <w:lang w:val="en-GB"/>
        </w:rPr>
        <w:t xml:space="preserve"> </w:t>
      </w:r>
      <w:r w:rsidR="00864C8E" w:rsidRPr="00B4060A">
        <w:rPr>
          <w:rFonts w:ascii="Times New Roman" w:hAnsi="Times New Roman"/>
          <w:color w:val="auto"/>
          <w:lang w:val="en-GB"/>
        </w:rPr>
        <w:t>bid</w:t>
      </w:r>
      <w:r w:rsidRPr="00B4060A">
        <w:rPr>
          <w:rFonts w:ascii="Times New Roman" w:hAnsi="Times New Roman"/>
          <w:color w:val="auto"/>
          <w:lang w:val="en-GB"/>
        </w:rPr>
        <w:t>.</w:t>
      </w:r>
    </w:p>
    <w:p w14:paraId="3DA7B79A" w14:textId="2FF96142" w:rsidR="00CF2B01" w:rsidRPr="00B4060A" w:rsidRDefault="00C20F1E" w:rsidP="004E2A80">
      <w:pPr>
        <w:pStyle w:val="BodyText"/>
        <w:widowControl/>
        <w:numPr>
          <w:ilvl w:val="2"/>
          <w:numId w:val="9"/>
        </w:numPr>
        <w:tabs>
          <w:tab w:val="left" w:pos="709"/>
          <w:tab w:val="left" w:pos="1276"/>
        </w:tabs>
        <w:spacing w:after="0"/>
        <w:jc w:val="both"/>
        <w:rPr>
          <w:rFonts w:ascii="Times New Roman" w:hAnsi="Times New Roman"/>
          <w:color w:val="auto"/>
          <w:lang w:val="en-GB"/>
        </w:rPr>
      </w:pPr>
      <w:r w:rsidRPr="00B4060A">
        <w:rPr>
          <w:rFonts w:ascii="Times New Roman" w:hAnsi="Times New Roman"/>
          <w:color w:val="auto"/>
          <w:lang w:val="en-GB"/>
        </w:rPr>
        <w:t xml:space="preserve">The </w:t>
      </w:r>
      <w:r w:rsidR="00864C8E" w:rsidRPr="00B4060A">
        <w:rPr>
          <w:rFonts w:ascii="Times New Roman" w:hAnsi="Times New Roman"/>
          <w:color w:val="auto"/>
          <w:lang w:val="en-GB"/>
        </w:rPr>
        <w:t>bid</w:t>
      </w:r>
      <w:r w:rsidRPr="00B4060A">
        <w:rPr>
          <w:rFonts w:ascii="Times New Roman" w:hAnsi="Times New Roman"/>
          <w:color w:val="auto"/>
          <w:lang w:val="en-GB"/>
        </w:rPr>
        <w:t xml:space="preserve"> shall be prepared in </w:t>
      </w:r>
      <w:r w:rsidRPr="00B4060A">
        <w:rPr>
          <w:rFonts w:ascii="Times New Roman" w:hAnsi="Times New Roman"/>
          <w:b/>
          <w:color w:val="auto"/>
          <w:lang w:val="en-GB"/>
        </w:rPr>
        <w:t>Latvian or English</w:t>
      </w:r>
      <w:r w:rsidRPr="00B4060A">
        <w:rPr>
          <w:rFonts w:ascii="Times New Roman" w:hAnsi="Times New Roman"/>
          <w:color w:val="auto"/>
          <w:lang w:val="en-GB"/>
        </w:rPr>
        <w:t>.</w:t>
      </w:r>
    </w:p>
    <w:p w14:paraId="663B72F9" w14:textId="737DF198" w:rsidR="00CF2B01" w:rsidRPr="00B4060A" w:rsidRDefault="00443892" w:rsidP="00443892">
      <w:pPr>
        <w:pStyle w:val="BodyText"/>
        <w:widowControl/>
        <w:numPr>
          <w:ilvl w:val="2"/>
          <w:numId w:val="9"/>
        </w:numPr>
        <w:tabs>
          <w:tab w:val="left" w:pos="709"/>
          <w:tab w:val="left" w:pos="1276"/>
        </w:tabs>
        <w:spacing w:after="0"/>
        <w:jc w:val="both"/>
        <w:rPr>
          <w:rFonts w:ascii="Times New Roman" w:hAnsi="Times New Roman"/>
          <w:color w:val="auto"/>
          <w:lang w:val="en-GB"/>
        </w:rPr>
      </w:pPr>
      <w:r w:rsidRPr="00B4060A">
        <w:rPr>
          <w:rFonts w:ascii="Times New Roman" w:hAnsi="Times New Roman"/>
          <w:color w:val="auto"/>
          <w:lang w:val="en-GB"/>
        </w:rPr>
        <w:t>Words and numbers must be without</w:t>
      </w:r>
      <w:r w:rsidR="00ED262D">
        <w:rPr>
          <w:rFonts w:ascii="Times New Roman" w:hAnsi="Times New Roman"/>
          <w:color w:val="auto"/>
          <w:lang w:val="en-GB"/>
        </w:rPr>
        <w:t xml:space="preserve"> an</w:t>
      </w:r>
      <w:r w:rsidRPr="00B4060A">
        <w:rPr>
          <w:rFonts w:ascii="Times New Roman" w:hAnsi="Times New Roman"/>
          <w:color w:val="auto"/>
          <w:lang w:val="en-GB"/>
        </w:rPr>
        <w:t xml:space="preserve"> insertion or correction. If there is any contradiction between the numerical value representation by words and numbers, the representation by words will be decisive.</w:t>
      </w:r>
    </w:p>
    <w:p w14:paraId="273578D2" w14:textId="7848DCB5" w:rsidR="00CF2B01" w:rsidRPr="00B4060A" w:rsidRDefault="00443892" w:rsidP="00443892">
      <w:pPr>
        <w:pStyle w:val="BodyText"/>
        <w:widowControl/>
        <w:numPr>
          <w:ilvl w:val="2"/>
          <w:numId w:val="9"/>
        </w:numPr>
        <w:tabs>
          <w:tab w:val="left" w:pos="709"/>
          <w:tab w:val="left" w:pos="1276"/>
        </w:tabs>
        <w:spacing w:after="0"/>
        <w:jc w:val="both"/>
        <w:rPr>
          <w:rFonts w:ascii="Times New Roman" w:hAnsi="Times New Roman"/>
          <w:color w:val="auto"/>
          <w:lang w:val="en-GB"/>
        </w:rPr>
      </w:pPr>
      <w:r w:rsidRPr="00B4060A">
        <w:rPr>
          <w:rFonts w:ascii="Times New Roman" w:hAnsi="Times New Roman"/>
          <w:lang w:val="en-GB"/>
        </w:rPr>
        <w:t xml:space="preserve">The documents included in the </w:t>
      </w:r>
      <w:r w:rsidR="00864C8E" w:rsidRPr="00B4060A">
        <w:rPr>
          <w:rFonts w:ascii="Times New Roman" w:hAnsi="Times New Roman"/>
          <w:lang w:val="en-GB"/>
        </w:rPr>
        <w:t>bid</w:t>
      </w:r>
      <w:r w:rsidRPr="00B4060A">
        <w:rPr>
          <w:rFonts w:ascii="Times New Roman" w:hAnsi="Times New Roman"/>
          <w:lang w:val="en-GB"/>
        </w:rPr>
        <w:t xml:space="preserve"> shall be signed by </w:t>
      </w:r>
      <w:r w:rsidR="00F36763" w:rsidRPr="00B4060A">
        <w:rPr>
          <w:rFonts w:ascii="Times New Roman" w:hAnsi="Times New Roman"/>
          <w:lang w:val="en-GB"/>
        </w:rPr>
        <w:t>the Tenderer's authorized signatory</w:t>
      </w:r>
      <w:r w:rsidRPr="00B4060A">
        <w:rPr>
          <w:rFonts w:ascii="Times New Roman" w:hAnsi="Times New Roman"/>
          <w:lang w:val="en-GB"/>
        </w:rPr>
        <w:t xml:space="preserve"> or its authorized </w:t>
      </w:r>
      <w:r w:rsidR="00F36763" w:rsidRPr="00B4060A">
        <w:rPr>
          <w:rFonts w:ascii="Times New Roman" w:hAnsi="Times New Roman"/>
          <w:lang w:val="en-GB"/>
        </w:rPr>
        <w:t>representative</w:t>
      </w:r>
      <w:r w:rsidRPr="00B4060A">
        <w:rPr>
          <w:rFonts w:ascii="Times New Roman" w:hAnsi="Times New Roman"/>
          <w:lang w:val="en-GB"/>
        </w:rPr>
        <w:t>.</w:t>
      </w:r>
    </w:p>
    <w:p w14:paraId="2DBD643B" w14:textId="4C672EAE" w:rsidR="00946C61" w:rsidRPr="00B4060A" w:rsidRDefault="00F36763" w:rsidP="00F36763">
      <w:pPr>
        <w:pStyle w:val="BodyText"/>
        <w:widowControl/>
        <w:numPr>
          <w:ilvl w:val="2"/>
          <w:numId w:val="9"/>
        </w:numPr>
        <w:tabs>
          <w:tab w:val="left" w:pos="709"/>
          <w:tab w:val="left" w:pos="1276"/>
        </w:tabs>
        <w:spacing w:after="0"/>
        <w:jc w:val="both"/>
        <w:rPr>
          <w:rFonts w:ascii="Times New Roman" w:hAnsi="Times New Roman"/>
          <w:color w:val="auto"/>
          <w:lang w:val="en-GB"/>
        </w:rPr>
      </w:pPr>
      <w:r w:rsidRPr="00B4060A">
        <w:rPr>
          <w:lang w:val="en-GB"/>
        </w:rPr>
        <w:t xml:space="preserve">All attachments to the </w:t>
      </w:r>
      <w:r w:rsidR="00864C8E" w:rsidRPr="00B4060A">
        <w:rPr>
          <w:lang w:val="en-GB"/>
        </w:rPr>
        <w:t>bid</w:t>
      </w:r>
      <w:r w:rsidRPr="00B4060A">
        <w:rPr>
          <w:lang w:val="en-GB"/>
        </w:rPr>
        <w:t xml:space="preserve"> are integral parts of it.</w:t>
      </w:r>
    </w:p>
    <w:p w14:paraId="591023FA" w14:textId="3B9C186C" w:rsidR="00CF2B01" w:rsidRPr="00B4060A" w:rsidRDefault="00F36763" w:rsidP="00946C61">
      <w:pPr>
        <w:pStyle w:val="BodyText"/>
        <w:widowControl/>
        <w:numPr>
          <w:ilvl w:val="2"/>
          <w:numId w:val="9"/>
        </w:numPr>
        <w:tabs>
          <w:tab w:val="left" w:pos="709"/>
          <w:tab w:val="left" w:pos="1276"/>
        </w:tabs>
        <w:spacing w:after="0"/>
        <w:jc w:val="both"/>
        <w:rPr>
          <w:rFonts w:ascii="Times New Roman" w:hAnsi="Times New Roman"/>
          <w:color w:val="auto"/>
          <w:lang w:val="en-GB"/>
        </w:rPr>
      </w:pPr>
      <w:r w:rsidRPr="00B4060A">
        <w:rPr>
          <w:rFonts w:ascii="Times New Roman" w:hAnsi="Times New Roman"/>
          <w:color w:val="auto"/>
          <w:lang w:val="en-GB"/>
        </w:rPr>
        <w:t xml:space="preserve">The original paper copy of the </w:t>
      </w:r>
      <w:r w:rsidR="00864C8E" w:rsidRPr="00B4060A">
        <w:rPr>
          <w:rFonts w:ascii="Times New Roman" w:hAnsi="Times New Roman"/>
          <w:color w:val="auto"/>
          <w:lang w:val="en-GB"/>
        </w:rPr>
        <w:t>bid</w:t>
      </w:r>
      <w:r w:rsidRPr="00B4060A">
        <w:rPr>
          <w:rFonts w:ascii="Times New Roman" w:hAnsi="Times New Roman"/>
          <w:color w:val="auto"/>
          <w:lang w:val="en-GB"/>
        </w:rPr>
        <w:t xml:space="preserve"> shall:</w:t>
      </w:r>
    </w:p>
    <w:p w14:paraId="5B411E5C" w14:textId="03EE6387" w:rsidR="00CF2B01" w:rsidRPr="00B4060A" w:rsidRDefault="00F36763"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lang w:val="en-GB"/>
        </w:rPr>
      </w:pPr>
      <w:r w:rsidRPr="00B4060A">
        <w:rPr>
          <w:rFonts w:ascii="Times New Roman" w:hAnsi="Times New Roman"/>
          <w:color w:val="auto"/>
          <w:lang w:val="en-GB"/>
        </w:rPr>
        <w:t>include a Table of Contents</w:t>
      </w:r>
      <w:r w:rsidR="00CF2B01" w:rsidRPr="00B4060A">
        <w:rPr>
          <w:rFonts w:ascii="Times New Roman" w:hAnsi="Times New Roman"/>
          <w:color w:val="auto"/>
          <w:lang w:val="en-GB"/>
        </w:rPr>
        <w:t>;</w:t>
      </w:r>
    </w:p>
    <w:p w14:paraId="6C36A8E1" w14:textId="2EA1D4DA" w:rsidR="00CF2B01" w:rsidRPr="00B4060A" w:rsidRDefault="00F36763"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lang w:val="en-GB"/>
        </w:rPr>
      </w:pPr>
      <w:r w:rsidRPr="00B4060A">
        <w:rPr>
          <w:rFonts w:ascii="Times New Roman" w:hAnsi="Times New Roman"/>
          <w:color w:val="auto"/>
          <w:lang w:val="en-GB"/>
        </w:rPr>
        <w:t>have all pages sequentially numbered.</w:t>
      </w:r>
    </w:p>
    <w:p w14:paraId="447F777A" w14:textId="77777777" w:rsidR="00CF2B01" w:rsidRPr="00B4060A" w:rsidRDefault="00CF2B01" w:rsidP="00CF2B01">
      <w:pPr>
        <w:ind w:left="720"/>
        <w:rPr>
          <w:lang w:val="en-GB"/>
        </w:rPr>
      </w:pPr>
      <w:bookmarkStart w:id="17" w:name="_Toc288985201"/>
      <w:bookmarkStart w:id="18" w:name="_Toc346188045"/>
      <w:bookmarkEnd w:id="13"/>
      <w:bookmarkEnd w:id="14"/>
      <w:bookmarkEnd w:id="15"/>
      <w:bookmarkEnd w:id="16"/>
    </w:p>
    <w:p w14:paraId="6917591C" w14:textId="19E8ADE3" w:rsidR="00CF2B01" w:rsidRPr="00B4060A" w:rsidRDefault="00500FE2" w:rsidP="00AB5AEE">
      <w:pPr>
        <w:pStyle w:val="Heading2"/>
        <w:rPr>
          <w:b/>
          <w:bCs/>
          <w:color w:val="auto"/>
          <w:szCs w:val="24"/>
          <w:lang w:val="en-GB"/>
        </w:rPr>
      </w:pPr>
      <w:r w:rsidRPr="00B4060A">
        <w:rPr>
          <w:rStyle w:val="Emphasis"/>
          <w:bCs/>
          <w:i w:val="0"/>
          <w:iCs w:val="0"/>
          <w:color w:val="auto"/>
          <w:szCs w:val="24"/>
          <w:lang w:val="en-GB"/>
        </w:rPr>
        <w:t>2.</w:t>
      </w:r>
      <w:r w:rsidR="004E2A80" w:rsidRPr="00B4060A">
        <w:rPr>
          <w:rStyle w:val="Emphasis"/>
          <w:bCs/>
          <w:i w:val="0"/>
          <w:iCs w:val="0"/>
          <w:color w:val="auto"/>
          <w:szCs w:val="24"/>
          <w:lang w:val="en-GB"/>
        </w:rPr>
        <w:t>8.</w:t>
      </w:r>
      <w:r w:rsidR="004E2A80" w:rsidRPr="00B4060A">
        <w:rPr>
          <w:rStyle w:val="Emphasis"/>
          <w:b/>
          <w:bCs/>
          <w:i w:val="0"/>
          <w:iCs w:val="0"/>
          <w:color w:val="auto"/>
          <w:szCs w:val="24"/>
          <w:lang w:val="en-GB"/>
        </w:rPr>
        <w:t xml:space="preserve"> </w:t>
      </w:r>
      <w:bookmarkEnd w:id="17"/>
      <w:bookmarkEnd w:id="18"/>
      <w:r w:rsidR="00F36763" w:rsidRPr="00B4060A">
        <w:rPr>
          <w:rStyle w:val="Emphasis"/>
          <w:b/>
          <w:bCs/>
          <w:i w:val="0"/>
          <w:iCs w:val="0"/>
          <w:color w:val="auto"/>
          <w:szCs w:val="24"/>
          <w:lang w:val="en-GB"/>
        </w:rPr>
        <w:t>Exclusion rules for tenderers</w:t>
      </w:r>
    </w:p>
    <w:p w14:paraId="58CB0731" w14:textId="506BE9D9" w:rsidR="00E56488" w:rsidRPr="00B4060A" w:rsidRDefault="004E2A80" w:rsidP="00946C61">
      <w:pPr>
        <w:pStyle w:val="NormalWeb"/>
        <w:spacing w:before="0"/>
        <w:jc w:val="both"/>
        <w:rPr>
          <w:color w:val="auto"/>
          <w:lang w:eastAsia="lv-LV"/>
        </w:rPr>
      </w:pPr>
      <w:r w:rsidRPr="00B4060A">
        <w:t>2.8.1.</w:t>
      </w:r>
      <w:r w:rsidR="00CF2B01" w:rsidRPr="00B4060A">
        <w:t xml:space="preserve"> </w:t>
      </w:r>
      <w:r w:rsidR="006835F1" w:rsidRPr="00B4060A">
        <w:t>The Purchaser</w:t>
      </w:r>
      <w:r w:rsidR="00F36763" w:rsidRPr="00B4060A">
        <w:t xml:space="preserve"> shall exclude the tenderer from participation in the procurement procedure in the cases specified in Section 8, Paragraph 9 of the Public Procurement Law.</w:t>
      </w:r>
      <w:r w:rsidR="00E56488" w:rsidRPr="00B4060A">
        <w:rPr>
          <w:color w:val="auto"/>
          <w:lang w:eastAsia="lv-LV"/>
        </w:rPr>
        <w:t xml:space="preserve"> </w:t>
      </w:r>
    </w:p>
    <w:p w14:paraId="0F5C88A9" w14:textId="3786B1BE" w:rsidR="009D1666" w:rsidRPr="00B4060A" w:rsidRDefault="009D1666" w:rsidP="009550FD">
      <w:pPr>
        <w:pStyle w:val="NormalWeb"/>
        <w:spacing w:before="0"/>
        <w:jc w:val="both"/>
        <w:rPr>
          <w:color w:val="auto"/>
          <w:lang w:eastAsia="lv-LV"/>
        </w:rPr>
      </w:pPr>
      <w:r w:rsidRPr="00B4060A">
        <w:rPr>
          <w:color w:val="auto"/>
          <w:lang w:eastAsia="lv-LV"/>
        </w:rPr>
        <w:t>2.8.2.</w:t>
      </w:r>
      <w:r w:rsidR="009550FD" w:rsidRPr="00B4060A">
        <w:rPr>
          <w:color w:val="auto"/>
          <w:lang w:eastAsia="lv-LV"/>
        </w:rPr>
        <w:t xml:space="preserve"> </w:t>
      </w:r>
      <w:r w:rsidR="00F36763" w:rsidRPr="00B4060A">
        <w:rPr>
          <w:color w:val="auto"/>
          <w:lang w:eastAsia="lv-LV"/>
        </w:rPr>
        <w:t xml:space="preserve">The </w:t>
      </w:r>
      <w:r w:rsidR="006835F1" w:rsidRPr="00B4060A">
        <w:rPr>
          <w:color w:val="auto"/>
          <w:lang w:eastAsia="lv-LV"/>
        </w:rPr>
        <w:t>Purchaser</w:t>
      </w:r>
      <w:r w:rsidR="00F36763" w:rsidRPr="00B4060A">
        <w:rPr>
          <w:color w:val="auto"/>
          <w:lang w:eastAsia="lv-LV"/>
        </w:rPr>
        <w:t xml:space="preserve"> shall carry out an inspection of the sanctions impo</w:t>
      </w:r>
      <w:r w:rsidR="002D13B6" w:rsidRPr="00B4060A">
        <w:rPr>
          <w:color w:val="auto"/>
          <w:lang w:eastAsia="lv-LV"/>
        </w:rPr>
        <w:t>sed on the basis of Article 11.1</w:t>
      </w:r>
      <w:r w:rsidR="00F36763" w:rsidRPr="00B4060A">
        <w:rPr>
          <w:color w:val="auto"/>
          <w:lang w:eastAsia="lv-LV"/>
        </w:rPr>
        <w:t xml:space="preserve"> of the Sanctions Act: whether the tenderer has been </w:t>
      </w:r>
      <w:r w:rsidR="00ED262D">
        <w:rPr>
          <w:color w:val="auto"/>
          <w:lang w:eastAsia="lv-LV"/>
        </w:rPr>
        <w:t>imposed</w:t>
      </w:r>
      <w:r w:rsidR="00F36763" w:rsidRPr="00B4060A">
        <w:rPr>
          <w:color w:val="auto"/>
          <w:lang w:eastAsia="lv-LV"/>
        </w:rPr>
        <w:t xml:space="preserve"> national or intern</w:t>
      </w:r>
      <w:r w:rsidR="002D13B6" w:rsidRPr="00B4060A">
        <w:rPr>
          <w:color w:val="auto"/>
          <w:lang w:eastAsia="lv-LV"/>
        </w:rPr>
        <w:t>ational sanctions or</w:t>
      </w:r>
      <w:r w:rsidR="00F36763" w:rsidRPr="00B4060A">
        <w:rPr>
          <w:color w:val="auto"/>
          <w:lang w:eastAsia="lv-LV"/>
        </w:rPr>
        <w:t xml:space="preserve"> </w:t>
      </w:r>
      <w:r w:rsidR="002D13B6" w:rsidRPr="00B4060A">
        <w:rPr>
          <w:color w:val="auto"/>
          <w:lang w:eastAsia="lv-LV"/>
        </w:rPr>
        <w:t xml:space="preserve">significant </w:t>
      </w:r>
      <w:r w:rsidR="00F36763" w:rsidRPr="00B4060A">
        <w:rPr>
          <w:color w:val="auto"/>
          <w:lang w:eastAsia="lv-LV"/>
        </w:rPr>
        <w:t xml:space="preserve">sanctions </w:t>
      </w:r>
      <w:r w:rsidR="002D13B6" w:rsidRPr="00B4060A">
        <w:rPr>
          <w:color w:val="auto"/>
          <w:lang w:eastAsia="lv-LV"/>
        </w:rPr>
        <w:t xml:space="preserve">having an impact on the financial and capital market interests </w:t>
      </w:r>
      <w:r w:rsidR="00F36763" w:rsidRPr="00B4060A">
        <w:rPr>
          <w:color w:val="auto"/>
          <w:lang w:eastAsia="lv-LV"/>
        </w:rPr>
        <w:t xml:space="preserve">imposed by the EU or North Atlantic Treaty Organization (NATO) member state </w:t>
      </w:r>
      <w:r w:rsidR="002D13B6" w:rsidRPr="00B4060A">
        <w:rPr>
          <w:color w:val="auto"/>
          <w:lang w:eastAsia="lv-LV"/>
        </w:rPr>
        <w:t>that can affect</w:t>
      </w:r>
      <w:r w:rsidR="00F36763" w:rsidRPr="00B4060A">
        <w:rPr>
          <w:color w:val="auto"/>
          <w:lang w:eastAsia="lv-LV"/>
        </w:rPr>
        <w:t xml:space="preserve"> the performance of the contract. If the inspection </w:t>
      </w:r>
      <w:r w:rsidR="002D13B6" w:rsidRPr="00B4060A">
        <w:rPr>
          <w:color w:val="auto"/>
          <w:lang w:eastAsia="lv-LV"/>
        </w:rPr>
        <w:t xml:space="preserve">reveals </w:t>
      </w:r>
      <w:r w:rsidR="00F36763" w:rsidRPr="00B4060A">
        <w:rPr>
          <w:color w:val="auto"/>
          <w:lang w:eastAsia="lv-LV"/>
        </w:rPr>
        <w:t xml:space="preserve">the imposition of sanctions, the </w:t>
      </w:r>
      <w:r w:rsidR="006835F1" w:rsidRPr="00B4060A">
        <w:rPr>
          <w:color w:val="auto"/>
          <w:lang w:eastAsia="lv-LV"/>
        </w:rPr>
        <w:t>Purchaser</w:t>
      </w:r>
      <w:r w:rsidR="00F36763" w:rsidRPr="00B4060A">
        <w:rPr>
          <w:color w:val="auto"/>
          <w:lang w:eastAsia="lv-LV"/>
        </w:rPr>
        <w:t xml:space="preserve"> shall act in accordance with Article 11.1 of the Sanctions L</w:t>
      </w:r>
      <w:r w:rsidR="002D13B6" w:rsidRPr="00B4060A">
        <w:rPr>
          <w:color w:val="auto"/>
          <w:lang w:eastAsia="lv-LV"/>
        </w:rPr>
        <w:t>aw, inc</w:t>
      </w:r>
      <w:r w:rsidR="00ED262D">
        <w:rPr>
          <w:color w:val="auto"/>
          <w:lang w:eastAsia="lv-LV"/>
        </w:rPr>
        <w:t>luding</w:t>
      </w:r>
      <w:r w:rsidR="002D13B6" w:rsidRPr="00B4060A">
        <w:rPr>
          <w:color w:val="auto"/>
          <w:lang w:eastAsia="lv-LV"/>
        </w:rPr>
        <w:t xml:space="preserve"> in certain cases</w:t>
      </w:r>
      <w:r w:rsidR="00ED262D">
        <w:rPr>
          <w:color w:val="auto"/>
          <w:lang w:eastAsia="lv-LV"/>
        </w:rPr>
        <w:t xml:space="preserve"> the</w:t>
      </w:r>
      <w:r w:rsidR="00F36763" w:rsidRPr="00B4060A">
        <w:rPr>
          <w:color w:val="auto"/>
          <w:lang w:eastAsia="lv-LV"/>
        </w:rPr>
        <w:t xml:space="preserve"> exclusion of the Tenderer from the procurement.</w:t>
      </w:r>
      <w:r w:rsidR="002D13B6" w:rsidRPr="00B4060A">
        <w:rPr>
          <w:color w:val="auto"/>
          <w:lang w:eastAsia="lv-LV"/>
        </w:rPr>
        <w:t xml:space="preserve"> </w:t>
      </w:r>
    </w:p>
    <w:p w14:paraId="09C0F8AD" w14:textId="31EAA88E" w:rsidR="00E56488" w:rsidRPr="00B4060A" w:rsidRDefault="009D1666" w:rsidP="00946C61">
      <w:pPr>
        <w:pStyle w:val="NormalWeb"/>
        <w:spacing w:before="0"/>
        <w:jc w:val="both"/>
        <w:rPr>
          <w:color w:val="auto"/>
          <w:lang w:eastAsia="lv-LV"/>
        </w:rPr>
      </w:pPr>
      <w:r w:rsidRPr="00B4060A">
        <w:t>2.8.3</w:t>
      </w:r>
      <w:r w:rsidR="004E2A80" w:rsidRPr="00B4060A">
        <w:t xml:space="preserve">. </w:t>
      </w:r>
      <w:r w:rsidR="006835F1" w:rsidRPr="00B4060A">
        <w:t>The Purchaser</w:t>
      </w:r>
      <w:r w:rsidR="002D13B6" w:rsidRPr="00B4060A">
        <w:t xml:space="preserve"> shall carry out the verification of t</w:t>
      </w:r>
      <w:r w:rsidR="00ED262D">
        <w:t>he existence of exclusion cases</w:t>
      </w:r>
      <w:r w:rsidR="002D13B6" w:rsidRPr="00B4060A">
        <w:t xml:space="preserve"> according to the procedure specified in Section 9, Paragraph 9 of the Public Procurement Law.</w:t>
      </w:r>
    </w:p>
    <w:p w14:paraId="3DB66F8F" w14:textId="03191E35" w:rsidR="00563FFC" w:rsidRPr="00B4060A" w:rsidRDefault="00563FFC" w:rsidP="00091FA6">
      <w:pPr>
        <w:pStyle w:val="BodyText2"/>
        <w:jc w:val="both"/>
        <w:rPr>
          <w:color w:val="auto"/>
          <w:sz w:val="22"/>
          <w:szCs w:val="22"/>
          <w:lang w:val="en-GB"/>
        </w:rPr>
      </w:pPr>
    </w:p>
    <w:p w14:paraId="72FF7A20" w14:textId="798D6CC3" w:rsidR="00CF2B01" w:rsidRPr="00B4060A" w:rsidRDefault="00CF2B01" w:rsidP="00CF2B01">
      <w:pPr>
        <w:rPr>
          <w:bCs/>
          <w:color w:val="auto"/>
          <w:lang w:val="en-GB"/>
        </w:rPr>
      </w:pPr>
      <w:r w:rsidRPr="00B4060A">
        <w:rPr>
          <w:rStyle w:val="Emphasis"/>
          <w:b/>
          <w:bCs/>
          <w:i w:val="0"/>
          <w:iCs w:val="0"/>
          <w:color w:val="auto"/>
          <w:lang w:val="en-GB"/>
        </w:rPr>
        <w:t xml:space="preserve">3. </w:t>
      </w:r>
      <w:r w:rsidR="002D13B6" w:rsidRPr="00B4060A">
        <w:rPr>
          <w:rStyle w:val="Emphasis"/>
          <w:b/>
          <w:bCs/>
          <w:i w:val="0"/>
          <w:iCs w:val="0"/>
          <w:color w:val="auto"/>
          <w:lang w:val="en-GB"/>
        </w:rPr>
        <w:t>REQUIREMENTS FOR TENDERERS AND DOCUMENTS TO BE SUBMITTED</w:t>
      </w:r>
      <w:r w:rsidRPr="00B4060A">
        <w:rPr>
          <w:b/>
          <w:bCs/>
          <w:lang w:val="en-GB"/>
        </w:rPr>
        <w:t xml:space="preserve"> </w:t>
      </w:r>
    </w:p>
    <w:p w14:paraId="4DFD0819" w14:textId="77777777" w:rsidR="00CF2B01" w:rsidRPr="00B4060A" w:rsidRDefault="00CF2B01" w:rsidP="00CF2B01">
      <w:pPr>
        <w:pStyle w:val="BodyText2"/>
        <w:ind w:left="540"/>
        <w:jc w:val="both"/>
        <w:rPr>
          <w:b/>
          <w:bCs/>
          <w:color w:val="auto"/>
          <w:lang w:val="en-GB"/>
        </w:rPr>
      </w:pPr>
    </w:p>
    <w:p w14:paraId="7F2C8543" w14:textId="027F87CF" w:rsidR="00CF2B01" w:rsidRPr="00B4060A" w:rsidRDefault="00CF2B01" w:rsidP="00CF2B01">
      <w:pPr>
        <w:pStyle w:val="BodyText2"/>
        <w:jc w:val="both"/>
        <w:rPr>
          <w:b/>
          <w:bCs/>
          <w:color w:val="auto"/>
          <w:lang w:val="en-GB"/>
        </w:rPr>
      </w:pPr>
      <w:r w:rsidRPr="00B4060A">
        <w:rPr>
          <w:bCs/>
          <w:color w:val="auto"/>
          <w:lang w:val="en-GB"/>
        </w:rPr>
        <w:t>3.1.</w:t>
      </w:r>
      <w:r w:rsidRPr="00B4060A">
        <w:rPr>
          <w:b/>
          <w:bCs/>
          <w:color w:val="auto"/>
          <w:lang w:val="en-GB"/>
        </w:rPr>
        <w:t xml:space="preserve"> </w:t>
      </w:r>
      <w:r w:rsidR="002D13B6" w:rsidRPr="00B4060A">
        <w:rPr>
          <w:bCs/>
          <w:color w:val="auto"/>
          <w:lang w:val="en-GB"/>
        </w:rPr>
        <w:t>The Tenderer must meet the following Tenderer selec</w:t>
      </w:r>
      <w:r w:rsidR="00BD2B7A" w:rsidRPr="00B4060A">
        <w:rPr>
          <w:bCs/>
          <w:color w:val="auto"/>
          <w:lang w:val="en-GB"/>
        </w:rPr>
        <w:t>t</w:t>
      </w:r>
      <w:r w:rsidR="002D13B6" w:rsidRPr="00B4060A">
        <w:rPr>
          <w:bCs/>
          <w:color w:val="auto"/>
          <w:lang w:val="en-GB"/>
        </w:rPr>
        <w:t>ion</w:t>
      </w:r>
      <w:r w:rsidR="00BD2B7A" w:rsidRPr="00B4060A">
        <w:rPr>
          <w:bCs/>
          <w:color w:val="auto"/>
          <w:lang w:val="en-GB"/>
        </w:rPr>
        <w:t xml:space="preserve"> (Qualification) r</w:t>
      </w:r>
      <w:r w:rsidR="00AD3A7A">
        <w:rPr>
          <w:bCs/>
          <w:color w:val="auto"/>
          <w:lang w:val="en-GB"/>
        </w:rPr>
        <w:t>equirements</w:t>
      </w:r>
      <w:r w:rsidRPr="00B4060A">
        <w:rPr>
          <w:lang w:val="en-GB"/>
        </w:rPr>
        <w:t>:</w:t>
      </w:r>
    </w:p>
    <w:p w14:paraId="6A0167E7" w14:textId="5BEC33D7" w:rsidR="00CF2B01" w:rsidRPr="00B4060A" w:rsidRDefault="00BD2B7A" w:rsidP="00255E5A">
      <w:pPr>
        <w:pStyle w:val="Heading2"/>
        <w:numPr>
          <w:ilvl w:val="2"/>
          <w:numId w:val="26"/>
        </w:numPr>
        <w:rPr>
          <w:rStyle w:val="Emphasis"/>
          <w:b/>
          <w:bCs/>
          <w:i w:val="0"/>
          <w:iCs w:val="0"/>
          <w:color w:val="auto"/>
          <w:szCs w:val="24"/>
          <w:lang w:val="en-GB"/>
        </w:rPr>
      </w:pPr>
      <w:bookmarkStart w:id="19" w:name="_Toc288826558"/>
      <w:bookmarkStart w:id="20" w:name="_Toc346188046"/>
      <w:r w:rsidRPr="00B4060A">
        <w:rPr>
          <w:rStyle w:val="Emphasis"/>
          <w:b/>
          <w:bCs/>
          <w:i w:val="0"/>
          <w:iCs w:val="0"/>
          <w:color w:val="auto"/>
          <w:szCs w:val="24"/>
          <w:lang w:val="en-GB"/>
        </w:rPr>
        <w:t>Requirements relating to the conformity of a tenderer for carrying out a professional activity</w:t>
      </w:r>
      <w:bookmarkEnd w:id="19"/>
      <w:bookmarkEnd w:id="20"/>
      <w:r w:rsidR="00CF2B01" w:rsidRPr="00B4060A">
        <w:rPr>
          <w:rStyle w:val="Emphasis"/>
          <w:b/>
          <w:bCs/>
          <w:i w:val="0"/>
          <w:iCs w:val="0"/>
          <w:color w:val="auto"/>
          <w:szCs w:val="24"/>
          <w:lang w:val="en-GB"/>
        </w:rPr>
        <w:t xml:space="preserve"> </w:t>
      </w:r>
    </w:p>
    <w:p w14:paraId="32BC3D29" w14:textId="12C7478D" w:rsidR="0029055B" w:rsidRPr="00B4060A" w:rsidRDefault="00BD2B7A" w:rsidP="00BD2B7A">
      <w:pPr>
        <w:pStyle w:val="BodyText2"/>
        <w:numPr>
          <w:ilvl w:val="3"/>
          <w:numId w:val="26"/>
        </w:numPr>
        <w:tabs>
          <w:tab w:val="left" w:pos="993"/>
        </w:tabs>
        <w:jc w:val="both"/>
        <w:rPr>
          <w:bCs/>
          <w:lang w:val="en-GB"/>
        </w:rPr>
      </w:pPr>
      <w:r w:rsidRPr="00B4060A">
        <w:rPr>
          <w:lang w:val="en-GB"/>
        </w:rPr>
        <w:t>The tenderer is registered in accordance with the requirements of the state legislation on registration or place of residence.</w:t>
      </w:r>
    </w:p>
    <w:p w14:paraId="3CB7FD06" w14:textId="11C0076F" w:rsidR="00CF2B01" w:rsidRPr="00B4060A" w:rsidRDefault="00CF2B01" w:rsidP="002A4BAA">
      <w:pPr>
        <w:pStyle w:val="BodyText2"/>
        <w:tabs>
          <w:tab w:val="left" w:pos="993"/>
        </w:tabs>
        <w:jc w:val="both"/>
        <w:rPr>
          <w:bCs/>
          <w:color w:val="auto"/>
          <w:sz w:val="22"/>
          <w:szCs w:val="22"/>
          <w:lang w:val="en-GB"/>
        </w:rPr>
      </w:pPr>
    </w:p>
    <w:p w14:paraId="2BF2F591" w14:textId="1EE28F84" w:rsidR="002A4BAA" w:rsidRPr="00B4060A" w:rsidRDefault="00BD2B7A" w:rsidP="002A4BAA">
      <w:pPr>
        <w:pStyle w:val="Heading1"/>
        <w:keepNext w:val="0"/>
        <w:numPr>
          <w:ilvl w:val="2"/>
          <w:numId w:val="26"/>
        </w:numPr>
        <w:tabs>
          <w:tab w:val="left" w:pos="284"/>
          <w:tab w:val="left" w:pos="851"/>
        </w:tabs>
        <w:spacing w:before="0" w:after="0"/>
        <w:rPr>
          <w:rFonts w:ascii="Times New Roman" w:hAnsi="Times New Roman"/>
          <w:color w:val="auto"/>
          <w:sz w:val="24"/>
          <w:szCs w:val="24"/>
          <w:lang w:val="en-GB"/>
        </w:rPr>
      </w:pPr>
      <w:bookmarkStart w:id="21" w:name="_Toc288826561"/>
      <w:r w:rsidRPr="00B4060A">
        <w:rPr>
          <w:rFonts w:ascii="Times New Roman" w:hAnsi="Times New Roman"/>
          <w:sz w:val="24"/>
          <w:szCs w:val="24"/>
          <w:lang w:val="en-GB" w:eastAsia="lv-LV"/>
        </w:rPr>
        <w:t xml:space="preserve">Requirements for the technical </w:t>
      </w:r>
      <w:r w:rsidR="00BF1325" w:rsidRPr="00B4060A">
        <w:rPr>
          <w:rFonts w:ascii="Times New Roman" w:hAnsi="Times New Roman"/>
          <w:sz w:val="24"/>
          <w:szCs w:val="24"/>
          <w:lang w:val="en-GB" w:eastAsia="lv-LV"/>
        </w:rPr>
        <w:t>bid</w:t>
      </w:r>
    </w:p>
    <w:p w14:paraId="2055A0BC" w14:textId="5967C6AC" w:rsidR="00AB5AEE" w:rsidRPr="00B4060A" w:rsidRDefault="00A418D8" w:rsidP="00BD2B7A">
      <w:pPr>
        <w:pStyle w:val="ListParagraph"/>
        <w:numPr>
          <w:ilvl w:val="3"/>
          <w:numId w:val="26"/>
        </w:numPr>
        <w:jc w:val="both"/>
        <w:rPr>
          <w:lang w:val="en-GB"/>
        </w:rPr>
      </w:pPr>
      <w:r w:rsidRPr="00B4060A">
        <w:rPr>
          <w:color w:val="auto"/>
          <w:lang w:val="en-GB"/>
        </w:rPr>
        <w:t xml:space="preserve"> </w:t>
      </w:r>
      <w:r w:rsidR="00BD2B7A" w:rsidRPr="00B4060A">
        <w:rPr>
          <w:color w:val="auto"/>
          <w:lang w:val="en-GB"/>
        </w:rPr>
        <w:t xml:space="preserve">The Tenderer shall prepare his / her Technical </w:t>
      </w:r>
      <w:r w:rsidR="00BF1325" w:rsidRPr="00B4060A">
        <w:rPr>
          <w:color w:val="auto"/>
          <w:lang w:val="en-GB"/>
        </w:rPr>
        <w:t>bid</w:t>
      </w:r>
      <w:r w:rsidR="00BD2B7A" w:rsidRPr="00B4060A">
        <w:rPr>
          <w:color w:val="auto"/>
          <w:lang w:val="en-GB"/>
        </w:rPr>
        <w:t xml:space="preserve"> in accordance with the form “Technical </w:t>
      </w:r>
      <w:r w:rsidR="00AD3A7A">
        <w:rPr>
          <w:color w:val="auto"/>
          <w:lang w:val="en-GB"/>
        </w:rPr>
        <w:t>B</w:t>
      </w:r>
      <w:r w:rsidR="00BF1325" w:rsidRPr="00B4060A">
        <w:rPr>
          <w:color w:val="auto"/>
          <w:lang w:val="en-GB"/>
        </w:rPr>
        <w:t>id</w:t>
      </w:r>
      <w:r w:rsidR="00BD2B7A" w:rsidRPr="00B4060A">
        <w:rPr>
          <w:color w:val="auto"/>
          <w:lang w:val="en-GB"/>
        </w:rPr>
        <w:t xml:space="preserve">” attached as Annex 3 to the Regulations and in accordance with the technical specification described in Annex 1 of the Regulations. </w:t>
      </w:r>
    </w:p>
    <w:p w14:paraId="5615E4D4" w14:textId="675CFCFB" w:rsidR="00AB5AEE" w:rsidRPr="00B4060A" w:rsidRDefault="00BD2B7A" w:rsidP="00BD2B7A">
      <w:pPr>
        <w:pStyle w:val="ListParagraph"/>
        <w:numPr>
          <w:ilvl w:val="3"/>
          <w:numId w:val="26"/>
        </w:numPr>
        <w:jc w:val="both"/>
        <w:rPr>
          <w:lang w:val="en-GB"/>
        </w:rPr>
      </w:pPr>
      <w:r w:rsidRPr="00B4060A">
        <w:rPr>
          <w:color w:val="auto"/>
          <w:lang w:val="en-GB"/>
        </w:rPr>
        <w:t xml:space="preserve">The Tenderer shall prepare his / her technical </w:t>
      </w:r>
      <w:r w:rsidR="00BF1325" w:rsidRPr="00B4060A">
        <w:rPr>
          <w:color w:val="auto"/>
          <w:lang w:val="en-GB"/>
        </w:rPr>
        <w:t>bid</w:t>
      </w:r>
      <w:r w:rsidRPr="00B4060A">
        <w:rPr>
          <w:color w:val="auto"/>
          <w:lang w:val="en-GB"/>
        </w:rPr>
        <w:t xml:space="preserve"> in a quantitatively and qualitatively clear and unambiguous manner in accordance with the r</w:t>
      </w:r>
      <w:r w:rsidR="006835F1" w:rsidRPr="00B4060A">
        <w:rPr>
          <w:color w:val="auto"/>
          <w:lang w:val="en-GB"/>
        </w:rPr>
        <w:t>equirements of the Purchaser</w:t>
      </w:r>
      <w:r w:rsidRPr="00B4060A">
        <w:rPr>
          <w:color w:val="auto"/>
          <w:lang w:val="en-GB"/>
        </w:rPr>
        <w:t>'s technical s</w:t>
      </w:r>
      <w:r w:rsidR="00DC5FEB" w:rsidRPr="00B4060A">
        <w:rPr>
          <w:color w:val="auto"/>
          <w:lang w:val="en-GB"/>
        </w:rPr>
        <w:t>pecification. The Tenderer</w:t>
      </w:r>
      <w:r w:rsidRPr="00B4060A">
        <w:rPr>
          <w:color w:val="auto"/>
          <w:lang w:val="en-GB"/>
        </w:rPr>
        <w:t xml:space="preserve"> shall not include the interpretation an</w:t>
      </w:r>
      <w:r w:rsidR="006835F1" w:rsidRPr="00B4060A">
        <w:rPr>
          <w:color w:val="auto"/>
          <w:lang w:val="en-GB"/>
        </w:rPr>
        <w:t>d / or reduction of the Purchaser</w:t>
      </w:r>
      <w:r w:rsidRPr="00B4060A">
        <w:rPr>
          <w:color w:val="auto"/>
          <w:lang w:val="en-GB"/>
        </w:rPr>
        <w:t>'s technical specification</w:t>
      </w:r>
      <w:r w:rsidR="00DC5FEB" w:rsidRPr="00B4060A">
        <w:rPr>
          <w:color w:val="auto"/>
          <w:lang w:val="en-GB"/>
        </w:rPr>
        <w:t xml:space="preserve"> in the technical </w:t>
      </w:r>
      <w:r w:rsidR="00BF1325" w:rsidRPr="00B4060A">
        <w:rPr>
          <w:color w:val="auto"/>
          <w:lang w:val="en-GB"/>
        </w:rPr>
        <w:t>bid</w:t>
      </w:r>
      <w:r w:rsidRPr="00B4060A">
        <w:rPr>
          <w:color w:val="auto"/>
          <w:lang w:val="en-GB"/>
        </w:rPr>
        <w:t>.</w:t>
      </w:r>
    </w:p>
    <w:p w14:paraId="4DB8319F" w14:textId="09F39917" w:rsidR="00CF2B01" w:rsidRPr="00B4060A" w:rsidRDefault="00CA4A2A" w:rsidP="00CA4A2A">
      <w:pPr>
        <w:pStyle w:val="ListParagraph"/>
        <w:numPr>
          <w:ilvl w:val="3"/>
          <w:numId w:val="26"/>
        </w:numPr>
        <w:jc w:val="both"/>
        <w:rPr>
          <w:lang w:val="en-GB"/>
        </w:rPr>
      </w:pPr>
      <w:r w:rsidRPr="00B4060A">
        <w:rPr>
          <w:color w:val="auto"/>
          <w:lang w:val="en-GB"/>
        </w:rPr>
        <w:lastRenderedPageBreak/>
        <w:t xml:space="preserve">In the technical </w:t>
      </w:r>
      <w:r w:rsidR="00BF1325" w:rsidRPr="00B4060A">
        <w:rPr>
          <w:color w:val="auto"/>
          <w:lang w:val="en-GB"/>
        </w:rPr>
        <w:t>bid</w:t>
      </w:r>
      <w:r w:rsidRPr="00B4060A">
        <w:rPr>
          <w:color w:val="auto"/>
          <w:lang w:val="en-GB"/>
        </w:rPr>
        <w:t>, the Tenderer shall provide information on the offered product name, manufacturer, catalogue title, product catalogue code and</w:t>
      </w:r>
      <w:r w:rsidR="00AD3A7A">
        <w:rPr>
          <w:color w:val="auto"/>
          <w:lang w:val="en-GB"/>
        </w:rPr>
        <w:t xml:space="preserve"> the I</w:t>
      </w:r>
      <w:r w:rsidRPr="00B4060A">
        <w:rPr>
          <w:color w:val="auto"/>
          <w:lang w:val="en-GB"/>
        </w:rPr>
        <w:t xml:space="preserve">nternet site(s) where the </w:t>
      </w:r>
      <w:r w:rsidR="006835F1" w:rsidRPr="00B4060A">
        <w:rPr>
          <w:color w:val="auto"/>
          <w:lang w:val="en-GB"/>
        </w:rPr>
        <w:t>Purchaser</w:t>
      </w:r>
      <w:r w:rsidRPr="00B4060A">
        <w:rPr>
          <w:color w:val="auto"/>
          <w:lang w:val="en-GB"/>
        </w:rPr>
        <w:t xml:space="preserve"> can verify the conformity of the tender with the minimum technical specification requirements. If any of the websites indicated by the Tenderer have different technical parameters, which do not comply with the minimum technical specification requirements defined</w:t>
      </w:r>
      <w:r w:rsidR="006835F1" w:rsidRPr="00B4060A">
        <w:rPr>
          <w:color w:val="auto"/>
          <w:lang w:val="en-GB"/>
        </w:rPr>
        <w:t xml:space="preserve"> by the Purchaser</w:t>
      </w:r>
      <w:r w:rsidRPr="00B4060A">
        <w:rPr>
          <w:color w:val="auto"/>
          <w:lang w:val="en-GB"/>
        </w:rPr>
        <w:t>, or if there is no confirmation found of any of the requ</w:t>
      </w:r>
      <w:r w:rsidR="006835F1" w:rsidRPr="00B4060A">
        <w:rPr>
          <w:color w:val="auto"/>
          <w:lang w:val="en-GB"/>
        </w:rPr>
        <w:t>irements set out in the Purchaser</w:t>
      </w:r>
      <w:r w:rsidRPr="00B4060A">
        <w:rPr>
          <w:color w:val="auto"/>
          <w:lang w:val="en-GB"/>
        </w:rPr>
        <w:t>'s minimum technical specifications, the Tenderer shall attach</w:t>
      </w:r>
      <w:r w:rsidR="00CD5631" w:rsidRPr="00B4060A">
        <w:rPr>
          <w:color w:val="auto"/>
          <w:lang w:val="en-GB"/>
        </w:rPr>
        <w:t xml:space="preserve"> documentation</w:t>
      </w:r>
      <w:r w:rsidRPr="00B4060A">
        <w:rPr>
          <w:color w:val="auto"/>
          <w:lang w:val="en-GB"/>
        </w:rPr>
        <w:t xml:space="preserve"> to its </w:t>
      </w:r>
      <w:r w:rsidR="00CD5631" w:rsidRPr="00B4060A">
        <w:rPr>
          <w:color w:val="auto"/>
          <w:lang w:val="en-GB"/>
        </w:rPr>
        <w:t>bid</w:t>
      </w:r>
      <w:r w:rsidRPr="00B4060A">
        <w:rPr>
          <w:color w:val="auto"/>
          <w:lang w:val="en-GB"/>
        </w:rPr>
        <w:t xml:space="preserve"> (brochures, instructions for use and other documents issued by the manufacturer certifying that the submitted </w:t>
      </w:r>
      <w:r w:rsidR="00AD3A7A">
        <w:rPr>
          <w:color w:val="auto"/>
          <w:lang w:val="en-GB"/>
        </w:rPr>
        <w:t>bid</w:t>
      </w:r>
      <w:r w:rsidRPr="00B4060A">
        <w:rPr>
          <w:color w:val="auto"/>
          <w:lang w:val="en-GB"/>
        </w:rPr>
        <w:t xml:space="preserve"> complies with the minimum requirements set out in the Regulations), which proves that the submitted </w:t>
      </w:r>
      <w:r w:rsidR="00CD5631" w:rsidRPr="00B4060A">
        <w:rPr>
          <w:color w:val="auto"/>
          <w:lang w:val="en-GB"/>
        </w:rPr>
        <w:t>bid</w:t>
      </w:r>
      <w:r w:rsidRPr="00B4060A">
        <w:rPr>
          <w:color w:val="auto"/>
          <w:lang w:val="en-GB"/>
        </w:rPr>
        <w:t xml:space="preserve"> meets the minimum technical specifications. </w:t>
      </w:r>
    </w:p>
    <w:p w14:paraId="2E5489BD" w14:textId="238F9CC3" w:rsidR="00CF2B01" w:rsidRPr="00B4060A" w:rsidRDefault="00CE1424" w:rsidP="00CE1424">
      <w:pPr>
        <w:pStyle w:val="ListParagraph"/>
        <w:numPr>
          <w:ilvl w:val="3"/>
          <w:numId w:val="26"/>
        </w:numPr>
        <w:jc w:val="both"/>
        <w:rPr>
          <w:lang w:val="en-GB"/>
        </w:rPr>
      </w:pPr>
      <w:r w:rsidRPr="00B4060A">
        <w:rPr>
          <w:lang w:val="en-GB"/>
        </w:rPr>
        <w:t xml:space="preserve"> If in any part of the procurement technical specification</w:t>
      </w:r>
      <w:r w:rsidR="00AD3A7A">
        <w:rPr>
          <w:lang w:val="en-GB"/>
        </w:rPr>
        <w:t xml:space="preserve"> where</w:t>
      </w:r>
      <w:r w:rsidR="006835F1" w:rsidRPr="00B4060A">
        <w:rPr>
          <w:lang w:val="en-GB"/>
        </w:rPr>
        <w:t xml:space="preserve"> the Purchaser</w:t>
      </w:r>
      <w:r w:rsidRPr="00B4060A">
        <w:rPr>
          <w:lang w:val="en-GB"/>
        </w:rPr>
        <w:t xml:space="preserve"> has specified a specific standard, manufacturer or model in the technical description of the product, the information has an informative nature,</w:t>
      </w:r>
      <w:r w:rsidR="00AD3A7A">
        <w:rPr>
          <w:lang w:val="en-GB"/>
        </w:rPr>
        <w:t xml:space="preserve"> and</w:t>
      </w:r>
      <w:r w:rsidRPr="00B4060A">
        <w:rPr>
          <w:lang w:val="en-GB"/>
        </w:rPr>
        <w:t xml:space="preserve"> the Tenderer is entitled to offer an equivalent. </w:t>
      </w:r>
    </w:p>
    <w:p w14:paraId="7C34DD7D" w14:textId="77777777" w:rsidR="00CF2B01" w:rsidRPr="00B4060A" w:rsidRDefault="00CF2B01" w:rsidP="00CF2B01">
      <w:pPr>
        <w:pStyle w:val="BodyText"/>
        <w:widowControl/>
        <w:tabs>
          <w:tab w:val="left" w:pos="567"/>
          <w:tab w:val="left" w:pos="851"/>
        </w:tabs>
        <w:spacing w:after="0"/>
        <w:ind w:left="851" w:hanging="851"/>
        <w:jc w:val="both"/>
        <w:rPr>
          <w:rFonts w:ascii="Times New Roman" w:hAnsi="Times New Roman"/>
          <w:sz w:val="22"/>
          <w:szCs w:val="22"/>
          <w:lang w:val="en-GB"/>
        </w:rPr>
      </w:pPr>
      <w:r w:rsidRPr="00B4060A">
        <w:rPr>
          <w:rFonts w:ascii="Times New Roman" w:hAnsi="Times New Roman"/>
          <w:color w:val="auto"/>
          <w:sz w:val="22"/>
          <w:szCs w:val="22"/>
          <w:lang w:val="en-GB"/>
        </w:rPr>
        <w:t xml:space="preserve"> </w:t>
      </w:r>
    </w:p>
    <w:p w14:paraId="13220FB4" w14:textId="2F235C7B" w:rsidR="00CF2B01" w:rsidRPr="00B4060A" w:rsidRDefault="00AD3A7A" w:rsidP="00A418D8">
      <w:pPr>
        <w:pStyle w:val="Heading2"/>
        <w:numPr>
          <w:ilvl w:val="2"/>
          <w:numId w:val="26"/>
        </w:numPr>
        <w:rPr>
          <w:rStyle w:val="Emphasis"/>
          <w:b/>
          <w:bCs/>
          <w:i w:val="0"/>
          <w:iCs w:val="0"/>
          <w:color w:val="auto"/>
          <w:szCs w:val="24"/>
          <w:lang w:val="en-GB"/>
        </w:rPr>
      </w:pPr>
      <w:r>
        <w:rPr>
          <w:rStyle w:val="Emphasis"/>
          <w:b/>
          <w:bCs/>
          <w:i w:val="0"/>
          <w:iCs w:val="0"/>
          <w:color w:val="auto"/>
          <w:szCs w:val="24"/>
          <w:lang w:val="en-GB"/>
        </w:rPr>
        <w:t>Requirements for the</w:t>
      </w:r>
      <w:r w:rsidR="00CE1424" w:rsidRPr="00B4060A">
        <w:rPr>
          <w:rStyle w:val="Emphasis"/>
          <w:b/>
          <w:bCs/>
          <w:i w:val="0"/>
          <w:iCs w:val="0"/>
          <w:color w:val="auto"/>
          <w:szCs w:val="24"/>
          <w:lang w:val="en-GB"/>
        </w:rPr>
        <w:t xml:space="preserve"> financial </w:t>
      </w:r>
      <w:r w:rsidR="00BF1325" w:rsidRPr="00B4060A">
        <w:rPr>
          <w:rStyle w:val="Emphasis"/>
          <w:b/>
          <w:bCs/>
          <w:i w:val="0"/>
          <w:iCs w:val="0"/>
          <w:color w:val="auto"/>
          <w:szCs w:val="24"/>
          <w:lang w:val="en-GB"/>
        </w:rPr>
        <w:t>bid</w:t>
      </w:r>
    </w:p>
    <w:p w14:paraId="1CC139A5" w14:textId="5CA3C38E" w:rsidR="00CF2B01" w:rsidRPr="00B4060A" w:rsidRDefault="004C75F6" w:rsidP="004C75F6">
      <w:pPr>
        <w:pStyle w:val="BodyText2"/>
        <w:numPr>
          <w:ilvl w:val="3"/>
          <w:numId w:val="26"/>
        </w:numPr>
        <w:jc w:val="both"/>
        <w:rPr>
          <w:lang w:val="en-GB"/>
        </w:rPr>
      </w:pPr>
      <w:r w:rsidRPr="00B4060A">
        <w:rPr>
          <w:color w:val="auto"/>
          <w:lang w:val="en-GB"/>
        </w:rPr>
        <w:t xml:space="preserve">The Tenderer prepares the financial </w:t>
      </w:r>
      <w:r w:rsidR="00BF1325" w:rsidRPr="00B4060A">
        <w:rPr>
          <w:color w:val="auto"/>
          <w:lang w:val="en-GB"/>
        </w:rPr>
        <w:t>bid</w:t>
      </w:r>
      <w:r w:rsidRPr="00B4060A">
        <w:rPr>
          <w:color w:val="auto"/>
          <w:lang w:val="en-GB"/>
        </w:rPr>
        <w:t xml:space="preserve"> in accordance with the</w:t>
      </w:r>
      <w:r w:rsidR="00BF1325" w:rsidRPr="00B4060A">
        <w:rPr>
          <w:color w:val="auto"/>
          <w:lang w:val="en-GB"/>
        </w:rPr>
        <w:t xml:space="preserve"> form</w:t>
      </w:r>
      <w:r w:rsidRPr="00B4060A">
        <w:rPr>
          <w:color w:val="auto"/>
          <w:lang w:val="en-GB"/>
        </w:rPr>
        <w:t xml:space="preserve"> </w:t>
      </w:r>
      <w:r w:rsidR="00BF1325" w:rsidRPr="00B4060A">
        <w:rPr>
          <w:color w:val="auto"/>
          <w:lang w:val="en-GB"/>
        </w:rPr>
        <w:t>“F</w:t>
      </w:r>
      <w:r w:rsidRPr="00B4060A">
        <w:rPr>
          <w:color w:val="auto"/>
          <w:lang w:val="en-GB"/>
        </w:rPr>
        <w:t xml:space="preserve">inancial </w:t>
      </w:r>
      <w:r w:rsidR="00BF1325" w:rsidRPr="00B4060A">
        <w:rPr>
          <w:color w:val="auto"/>
          <w:lang w:val="en-GB"/>
        </w:rPr>
        <w:t>Bid”</w:t>
      </w:r>
      <w:r w:rsidRPr="00B4060A">
        <w:rPr>
          <w:color w:val="auto"/>
          <w:lang w:val="en-GB"/>
        </w:rPr>
        <w:t xml:space="preserve"> attached in Annex 4 of the Regulations.</w:t>
      </w:r>
    </w:p>
    <w:p w14:paraId="521B8E07" w14:textId="06A75130" w:rsidR="004C75F6" w:rsidRPr="00B4060A" w:rsidRDefault="004C75F6" w:rsidP="004C75F6">
      <w:pPr>
        <w:pStyle w:val="BodyText2"/>
        <w:numPr>
          <w:ilvl w:val="3"/>
          <w:numId w:val="26"/>
        </w:numPr>
        <w:jc w:val="both"/>
        <w:rPr>
          <w:lang w:val="en-GB"/>
        </w:rPr>
      </w:pPr>
      <w:r w:rsidRPr="00B4060A">
        <w:rPr>
          <w:color w:val="auto"/>
          <w:lang w:val="en-GB"/>
        </w:rPr>
        <w:t>In the</w:t>
      </w:r>
      <w:r w:rsidR="0022616F" w:rsidRPr="00B4060A">
        <w:rPr>
          <w:color w:val="auto"/>
          <w:lang w:val="en-GB"/>
        </w:rPr>
        <w:t xml:space="preserve"> f</w:t>
      </w:r>
      <w:r w:rsidRPr="00B4060A">
        <w:rPr>
          <w:color w:val="auto"/>
          <w:lang w:val="en-GB"/>
        </w:rPr>
        <w:t xml:space="preserve">inancial </w:t>
      </w:r>
      <w:r w:rsidR="0022616F" w:rsidRPr="00B4060A">
        <w:rPr>
          <w:color w:val="auto"/>
          <w:lang w:val="en-GB"/>
        </w:rPr>
        <w:t>bid</w:t>
      </w:r>
      <w:r w:rsidRPr="00B4060A">
        <w:rPr>
          <w:color w:val="auto"/>
          <w:lang w:val="en-GB"/>
        </w:rPr>
        <w:t xml:space="preserve"> the Tenderer shall indicate the contract price offered by the Tenderer, for which the Tenderer shall make a delivery, in EUR (euro) exclusive value added tax with an accuracy of two digits after the decimal point.</w:t>
      </w:r>
    </w:p>
    <w:p w14:paraId="493DC291" w14:textId="0624909E" w:rsidR="00CF2B01" w:rsidRPr="00B4060A" w:rsidRDefault="004C75F6" w:rsidP="004C75F6">
      <w:pPr>
        <w:pStyle w:val="BodyText2"/>
        <w:numPr>
          <w:ilvl w:val="3"/>
          <w:numId w:val="26"/>
        </w:numPr>
        <w:jc w:val="both"/>
        <w:rPr>
          <w:lang w:val="en-GB"/>
        </w:rPr>
      </w:pPr>
      <w:r w:rsidRPr="00B4060A">
        <w:rPr>
          <w:color w:val="auto"/>
          <w:lang w:val="en-GB"/>
        </w:rPr>
        <w:t>The Tenderer indicates the value added tax (VAT) separately.</w:t>
      </w:r>
    </w:p>
    <w:p w14:paraId="615E10B0" w14:textId="22557821" w:rsidR="00CF2B01" w:rsidRPr="00B4060A" w:rsidRDefault="004C75F6" w:rsidP="004C75F6">
      <w:pPr>
        <w:pStyle w:val="BodyText2"/>
        <w:numPr>
          <w:ilvl w:val="3"/>
          <w:numId w:val="26"/>
        </w:numPr>
        <w:jc w:val="both"/>
        <w:rPr>
          <w:lang w:val="en-GB"/>
        </w:rPr>
      </w:pPr>
      <w:r w:rsidRPr="00B4060A">
        <w:rPr>
          <w:color w:val="auto"/>
          <w:lang w:val="en-GB"/>
        </w:rPr>
        <w:t xml:space="preserve">The price offered in the financial </w:t>
      </w:r>
      <w:r w:rsidR="00150F14" w:rsidRPr="00B4060A">
        <w:rPr>
          <w:color w:val="auto"/>
          <w:lang w:val="en-GB"/>
        </w:rPr>
        <w:t>bid</w:t>
      </w:r>
      <w:r w:rsidRPr="00B4060A">
        <w:rPr>
          <w:color w:val="auto"/>
          <w:lang w:val="en-GB"/>
        </w:rPr>
        <w:t xml:space="preserve"> shall include all costs related to the delivery.</w:t>
      </w:r>
    </w:p>
    <w:p w14:paraId="1FDB6559" w14:textId="669AA5A2" w:rsidR="00CF2B01" w:rsidRPr="00B4060A" w:rsidRDefault="009069B4" w:rsidP="009069B4">
      <w:pPr>
        <w:pStyle w:val="BodyText2"/>
        <w:numPr>
          <w:ilvl w:val="3"/>
          <w:numId w:val="26"/>
        </w:numPr>
        <w:jc w:val="both"/>
        <w:rPr>
          <w:lang w:val="en-GB"/>
        </w:rPr>
      </w:pPr>
      <w:r w:rsidRPr="00B4060A">
        <w:rPr>
          <w:color w:val="auto"/>
          <w:lang w:val="en-GB"/>
        </w:rPr>
        <w:t>The Tenderer will not have the right to demand the increase of the offered</w:t>
      </w:r>
      <w:r w:rsidR="006835F1" w:rsidRPr="00B4060A">
        <w:rPr>
          <w:color w:val="auto"/>
          <w:lang w:val="en-GB"/>
        </w:rPr>
        <w:t xml:space="preserve"> contract price and the Purchaser</w:t>
      </w:r>
      <w:r w:rsidRPr="00B4060A">
        <w:rPr>
          <w:color w:val="auto"/>
          <w:lang w:val="en-GB"/>
        </w:rPr>
        <w:t xml:space="preserve"> will not pay more than the offered contract price set out in the contract.</w:t>
      </w:r>
      <w:r w:rsidR="00CF2B01" w:rsidRPr="00B4060A">
        <w:rPr>
          <w:color w:val="auto"/>
          <w:lang w:val="en-GB"/>
        </w:rPr>
        <w:t xml:space="preserve"> </w:t>
      </w:r>
    </w:p>
    <w:p w14:paraId="6DD4F138" w14:textId="6AEFB1E6" w:rsidR="007A7866" w:rsidRPr="00B4060A" w:rsidRDefault="00CF2B01" w:rsidP="009069B4">
      <w:pPr>
        <w:pStyle w:val="BodyText"/>
        <w:widowControl/>
        <w:numPr>
          <w:ilvl w:val="1"/>
          <w:numId w:val="25"/>
        </w:numPr>
        <w:tabs>
          <w:tab w:val="left" w:pos="426"/>
          <w:tab w:val="left" w:pos="1276"/>
        </w:tabs>
        <w:spacing w:after="0"/>
        <w:jc w:val="both"/>
        <w:rPr>
          <w:rFonts w:ascii="Times New Roman" w:hAnsi="Times New Roman"/>
          <w:color w:val="auto"/>
          <w:lang w:val="en-GB"/>
        </w:rPr>
      </w:pPr>
      <w:bookmarkStart w:id="22" w:name="_Toc346188050"/>
      <w:r w:rsidRPr="00B4060A">
        <w:rPr>
          <w:rFonts w:ascii="Times New Roman" w:hAnsi="Times New Roman"/>
          <w:lang w:val="en-GB"/>
        </w:rPr>
        <w:t xml:space="preserve"> </w:t>
      </w:r>
      <w:r w:rsidR="009069B4" w:rsidRPr="00B4060A">
        <w:rPr>
          <w:rFonts w:ascii="Times New Roman" w:hAnsi="Times New Roman"/>
          <w:lang w:val="en-GB"/>
        </w:rPr>
        <w:t>In order to prove  the compliance with the selection (qualification) requirements specif</w:t>
      </w:r>
      <w:r w:rsidR="006835F1" w:rsidRPr="00B4060A">
        <w:rPr>
          <w:rFonts w:ascii="Times New Roman" w:hAnsi="Times New Roman"/>
          <w:lang w:val="en-GB"/>
        </w:rPr>
        <w:t>ied by the Purchaser</w:t>
      </w:r>
      <w:r w:rsidR="009069B4" w:rsidRPr="00B4060A">
        <w:rPr>
          <w:rFonts w:ascii="Times New Roman" w:hAnsi="Times New Roman"/>
          <w:lang w:val="en-GB"/>
        </w:rPr>
        <w:t xml:space="preserve">, the Tenderer shall submit the following </w:t>
      </w:r>
      <w:r w:rsidR="009069B4" w:rsidRPr="00B4060A">
        <w:rPr>
          <w:rFonts w:ascii="Times New Roman" w:hAnsi="Times New Roman"/>
          <w:b/>
          <w:lang w:val="en-GB"/>
        </w:rPr>
        <w:t>documents</w:t>
      </w:r>
      <w:r w:rsidR="009069B4" w:rsidRPr="00B4060A">
        <w:rPr>
          <w:rFonts w:ascii="Times New Roman" w:hAnsi="Times New Roman"/>
          <w:lang w:val="en-GB"/>
        </w:rPr>
        <w:t>:</w:t>
      </w:r>
      <w:bookmarkEnd w:id="21"/>
      <w:bookmarkEnd w:id="22"/>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371"/>
        <w:gridCol w:w="1701"/>
      </w:tblGrid>
      <w:tr w:rsidR="00CF2B01" w:rsidRPr="00B4060A" w14:paraId="512A5FBE" w14:textId="77777777" w:rsidTr="00364F3F">
        <w:tc>
          <w:tcPr>
            <w:tcW w:w="993" w:type="dxa"/>
            <w:shd w:val="clear" w:color="auto" w:fill="auto"/>
          </w:tcPr>
          <w:p w14:paraId="28B369E8" w14:textId="613E36D7" w:rsidR="00CF2B01" w:rsidRPr="00B4060A" w:rsidRDefault="009069B4" w:rsidP="00364F3F">
            <w:pPr>
              <w:pStyle w:val="BodyText"/>
              <w:widowControl/>
              <w:tabs>
                <w:tab w:val="left" w:pos="900"/>
                <w:tab w:val="left" w:pos="1276"/>
              </w:tabs>
              <w:spacing w:after="0"/>
              <w:rPr>
                <w:rFonts w:ascii="Times New Roman" w:hAnsi="Times New Roman"/>
                <w:b/>
                <w:color w:val="auto"/>
                <w:lang w:val="en-GB"/>
              </w:rPr>
            </w:pPr>
            <w:r w:rsidRPr="00B4060A">
              <w:rPr>
                <w:rFonts w:ascii="Times New Roman" w:hAnsi="Times New Roman"/>
                <w:b/>
                <w:color w:val="auto"/>
                <w:sz w:val="22"/>
                <w:szCs w:val="22"/>
                <w:lang w:val="en-GB"/>
              </w:rPr>
              <w:t>Paragraph</w:t>
            </w:r>
          </w:p>
        </w:tc>
        <w:tc>
          <w:tcPr>
            <w:tcW w:w="7371" w:type="dxa"/>
            <w:shd w:val="clear" w:color="auto" w:fill="auto"/>
          </w:tcPr>
          <w:p w14:paraId="05F2BD48" w14:textId="789BBB51" w:rsidR="00CF2B01" w:rsidRPr="00B4060A" w:rsidRDefault="009069B4" w:rsidP="00CD1BA9">
            <w:pPr>
              <w:pStyle w:val="BodyText"/>
              <w:widowControl/>
              <w:tabs>
                <w:tab w:val="left" w:pos="900"/>
                <w:tab w:val="left" w:pos="1276"/>
              </w:tabs>
              <w:spacing w:after="0"/>
              <w:jc w:val="center"/>
              <w:rPr>
                <w:rFonts w:ascii="Times New Roman" w:hAnsi="Times New Roman"/>
                <w:b/>
                <w:color w:val="auto"/>
                <w:lang w:val="en-GB"/>
              </w:rPr>
            </w:pPr>
            <w:r w:rsidRPr="00B4060A">
              <w:rPr>
                <w:rFonts w:ascii="Times New Roman" w:hAnsi="Times New Roman"/>
                <w:b/>
                <w:color w:val="auto"/>
                <w:sz w:val="22"/>
                <w:szCs w:val="22"/>
                <w:lang w:val="en-GB"/>
              </w:rPr>
              <w:t>Requirements for the tenderer</w:t>
            </w:r>
          </w:p>
        </w:tc>
        <w:tc>
          <w:tcPr>
            <w:tcW w:w="1701" w:type="dxa"/>
            <w:shd w:val="clear" w:color="auto" w:fill="auto"/>
          </w:tcPr>
          <w:p w14:paraId="4C541805" w14:textId="41F90D1F" w:rsidR="00CF2B01" w:rsidRPr="00B4060A" w:rsidRDefault="009069B4" w:rsidP="00CD1BA9">
            <w:pPr>
              <w:pStyle w:val="BodyText"/>
              <w:widowControl/>
              <w:tabs>
                <w:tab w:val="left" w:pos="900"/>
                <w:tab w:val="left" w:pos="1276"/>
              </w:tabs>
              <w:spacing w:after="0"/>
              <w:jc w:val="center"/>
              <w:rPr>
                <w:rFonts w:ascii="Times New Roman" w:hAnsi="Times New Roman"/>
                <w:b/>
                <w:color w:val="auto"/>
                <w:lang w:val="en-GB"/>
              </w:rPr>
            </w:pPr>
            <w:r w:rsidRPr="00B4060A">
              <w:rPr>
                <w:rFonts w:ascii="Times New Roman" w:hAnsi="Times New Roman"/>
                <w:b/>
                <w:color w:val="auto"/>
                <w:sz w:val="22"/>
                <w:szCs w:val="22"/>
                <w:lang w:val="en-GB"/>
              </w:rPr>
              <w:t>Document to be submitted</w:t>
            </w:r>
            <w:r w:rsidR="00CF2B01" w:rsidRPr="00B4060A">
              <w:rPr>
                <w:rFonts w:ascii="Times New Roman" w:hAnsi="Times New Roman"/>
                <w:b/>
                <w:color w:val="auto"/>
                <w:sz w:val="22"/>
                <w:szCs w:val="22"/>
                <w:lang w:val="en-GB"/>
              </w:rPr>
              <w:t>:</w:t>
            </w:r>
          </w:p>
        </w:tc>
      </w:tr>
      <w:tr w:rsidR="00CF2B01" w:rsidRPr="00B4060A" w14:paraId="6DE61D28" w14:textId="77777777" w:rsidTr="00364F3F">
        <w:tc>
          <w:tcPr>
            <w:tcW w:w="993" w:type="dxa"/>
            <w:shd w:val="clear" w:color="auto" w:fill="auto"/>
          </w:tcPr>
          <w:p w14:paraId="61A7D363" w14:textId="77777777" w:rsidR="00CF2B01" w:rsidRPr="00B4060A" w:rsidRDefault="00CF2B01" w:rsidP="00CD1BA9">
            <w:pPr>
              <w:pStyle w:val="BodyText"/>
              <w:widowControl/>
              <w:tabs>
                <w:tab w:val="left" w:pos="900"/>
                <w:tab w:val="left" w:pos="1276"/>
              </w:tabs>
              <w:spacing w:after="0"/>
              <w:jc w:val="both"/>
              <w:rPr>
                <w:rFonts w:ascii="Times New Roman" w:hAnsi="Times New Roman"/>
                <w:color w:val="auto"/>
                <w:lang w:val="en-GB"/>
              </w:rPr>
            </w:pPr>
            <w:r w:rsidRPr="00B4060A">
              <w:rPr>
                <w:rFonts w:ascii="Times New Roman" w:hAnsi="Times New Roman"/>
                <w:color w:val="auto"/>
                <w:sz w:val="22"/>
                <w:szCs w:val="22"/>
                <w:lang w:val="en-GB"/>
              </w:rPr>
              <w:t>3.2.1.</w:t>
            </w:r>
          </w:p>
        </w:tc>
        <w:tc>
          <w:tcPr>
            <w:tcW w:w="7371" w:type="dxa"/>
            <w:shd w:val="clear" w:color="auto" w:fill="auto"/>
          </w:tcPr>
          <w:p w14:paraId="7E657539" w14:textId="43AFA504" w:rsidR="00CF2B01" w:rsidRPr="00B4060A" w:rsidRDefault="003E3F83" w:rsidP="00CD1BA9">
            <w:pPr>
              <w:widowControl/>
              <w:suppressAutoHyphens w:val="0"/>
              <w:jc w:val="both"/>
              <w:rPr>
                <w:i/>
                <w:color w:val="auto"/>
                <w:lang w:val="en-GB"/>
              </w:rPr>
            </w:pPr>
            <w:r w:rsidRPr="00B4060A">
              <w:rPr>
                <w:color w:val="auto"/>
                <w:sz w:val="22"/>
                <w:szCs w:val="22"/>
                <w:lang w:val="en-GB"/>
              </w:rPr>
              <w:t>The Tenderer must submit an application for the participation in the procurement procedure;</w:t>
            </w:r>
            <w:r w:rsidR="00CF2B01" w:rsidRPr="00B4060A">
              <w:rPr>
                <w:i/>
                <w:color w:val="auto"/>
                <w:sz w:val="22"/>
                <w:szCs w:val="22"/>
                <w:lang w:val="en-GB"/>
              </w:rPr>
              <w:t xml:space="preserve"> </w:t>
            </w:r>
          </w:p>
          <w:p w14:paraId="154EFA01" w14:textId="51332A9D" w:rsidR="00CF2B01" w:rsidRPr="00B4060A" w:rsidRDefault="003E3F83" w:rsidP="00CD1BA9">
            <w:pPr>
              <w:widowControl/>
              <w:suppressAutoHyphens w:val="0"/>
              <w:jc w:val="both"/>
              <w:rPr>
                <w:color w:val="auto"/>
                <w:shd w:val="clear" w:color="auto" w:fill="FFFFFF"/>
                <w:lang w:val="en-GB"/>
              </w:rPr>
            </w:pPr>
            <w:r w:rsidRPr="00B4060A">
              <w:rPr>
                <w:color w:val="auto"/>
                <w:sz w:val="22"/>
                <w:szCs w:val="22"/>
                <w:shd w:val="clear" w:color="auto" w:fill="FFFFFF"/>
                <w:lang w:val="en-GB"/>
              </w:rPr>
              <w:t>Additional requirements</w:t>
            </w:r>
            <w:r w:rsidR="00CF2B01" w:rsidRPr="00B4060A">
              <w:rPr>
                <w:color w:val="auto"/>
                <w:sz w:val="22"/>
                <w:szCs w:val="22"/>
                <w:shd w:val="clear" w:color="auto" w:fill="FFFFFF"/>
                <w:lang w:val="en-GB"/>
              </w:rPr>
              <w:t>:</w:t>
            </w:r>
          </w:p>
          <w:p w14:paraId="11D9BA3A" w14:textId="7AA5BA9E" w:rsidR="00CF2B01" w:rsidRPr="00B4060A" w:rsidRDefault="003E3F83" w:rsidP="003E3F83">
            <w:pPr>
              <w:widowControl/>
              <w:numPr>
                <w:ilvl w:val="3"/>
                <w:numId w:val="10"/>
              </w:numPr>
              <w:suppressAutoHyphens w:val="0"/>
              <w:jc w:val="both"/>
              <w:rPr>
                <w:color w:val="auto"/>
                <w:shd w:val="clear" w:color="auto" w:fill="FFFFFF"/>
                <w:lang w:val="en-GB"/>
              </w:rPr>
            </w:pPr>
            <w:r w:rsidRPr="00B4060A">
              <w:rPr>
                <w:color w:val="auto"/>
                <w:sz w:val="22"/>
                <w:szCs w:val="22"/>
                <w:lang w:val="en-GB"/>
              </w:rPr>
              <w:t xml:space="preserve">The Tenderer shall submit an application for the participation in the </w:t>
            </w:r>
            <w:r w:rsidR="00AD3A7A">
              <w:rPr>
                <w:color w:val="auto"/>
                <w:sz w:val="22"/>
                <w:szCs w:val="22"/>
                <w:lang w:val="en-GB"/>
              </w:rPr>
              <w:t>tender</w:t>
            </w:r>
            <w:r w:rsidRPr="00B4060A">
              <w:rPr>
                <w:color w:val="auto"/>
                <w:sz w:val="22"/>
                <w:szCs w:val="22"/>
                <w:lang w:val="en-GB"/>
              </w:rPr>
              <w:t xml:space="preserve"> in accordance with the </w:t>
            </w:r>
            <w:r w:rsidR="00AD3A7A">
              <w:rPr>
                <w:color w:val="auto"/>
                <w:sz w:val="22"/>
                <w:szCs w:val="22"/>
                <w:lang w:val="en-GB"/>
              </w:rPr>
              <w:t>template</w:t>
            </w:r>
            <w:r w:rsidRPr="00B4060A">
              <w:rPr>
                <w:color w:val="auto"/>
                <w:sz w:val="22"/>
                <w:szCs w:val="22"/>
                <w:lang w:val="en-GB"/>
              </w:rPr>
              <w:t xml:space="preserve"> in Annex 2 of the Regulations.</w:t>
            </w:r>
            <w:r w:rsidR="00CF2B01" w:rsidRPr="00B4060A">
              <w:rPr>
                <w:color w:val="auto"/>
                <w:sz w:val="22"/>
                <w:szCs w:val="22"/>
                <w:shd w:val="clear" w:color="auto" w:fill="FFFFFF"/>
                <w:lang w:val="en-GB"/>
              </w:rPr>
              <w:t xml:space="preserve"> </w:t>
            </w:r>
          </w:p>
          <w:p w14:paraId="2AD29EB1" w14:textId="72835316" w:rsidR="00CF2B01" w:rsidRPr="000B357A" w:rsidRDefault="001027F6" w:rsidP="00105A75">
            <w:pPr>
              <w:widowControl/>
              <w:numPr>
                <w:ilvl w:val="3"/>
                <w:numId w:val="10"/>
              </w:numPr>
              <w:tabs>
                <w:tab w:val="left" w:pos="429"/>
                <w:tab w:val="left" w:pos="1276"/>
              </w:tabs>
              <w:suppressAutoHyphens w:val="0"/>
              <w:jc w:val="both"/>
              <w:rPr>
                <w:color w:val="auto"/>
                <w:lang w:val="en-GB"/>
              </w:rPr>
            </w:pPr>
            <w:r w:rsidRPr="000B357A">
              <w:rPr>
                <w:color w:val="auto"/>
                <w:sz w:val="22"/>
                <w:szCs w:val="22"/>
                <w:lang w:val="en-GB"/>
              </w:rPr>
              <w:t xml:space="preserve">The Tenderer's application and other documents included in the tender shall be signed by the Tenderer's representative with the right of representation or his/her authorized </w:t>
            </w:r>
            <w:r w:rsidR="00105A75" w:rsidRPr="000B357A">
              <w:rPr>
                <w:color w:val="auto"/>
                <w:sz w:val="22"/>
                <w:szCs w:val="22"/>
                <w:lang w:val="en-GB"/>
              </w:rPr>
              <w:t>person</w:t>
            </w:r>
            <w:r w:rsidRPr="000B357A">
              <w:rPr>
                <w:color w:val="auto"/>
                <w:sz w:val="22"/>
                <w:szCs w:val="22"/>
                <w:lang w:val="en-GB"/>
              </w:rPr>
              <w:t xml:space="preserve">. If the application and other documents included in the tender are signed by a person authorized by the Tenderer, a power of attorney (original or certified copy) issued by the Tenderer's representative (Tenderer's authorized signatory) shall be attached to the Tender, confirming the authorized </w:t>
            </w:r>
            <w:r w:rsidR="00105A75" w:rsidRPr="000B357A">
              <w:rPr>
                <w:color w:val="auto"/>
                <w:sz w:val="22"/>
                <w:szCs w:val="22"/>
                <w:lang w:val="en-GB"/>
              </w:rPr>
              <w:t>person’s</w:t>
            </w:r>
            <w:r w:rsidRPr="000B357A">
              <w:rPr>
                <w:color w:val="auto"/>
                <w:sz w:val="22"/>
                <w:szCs w:val="22"/>
                <w:lang w:val="en-GB"/>
              </w:rPr>
              <w:t xml:space="preserve"> rights and range of representation (original or certified copy).</w:t>
            </w:r>
          </w:p>
        </w:tc>
        <w:tc>
          <w:tcPr>
            <w:tcW w:w="1701" w:type="dxa"/>
            <w:shd w:val="clear" w:color="auto" w:fill="auto"/>
          </w:tcPr>
          <w:p w14:paraId="6D1EB5BA" w14:textId="03554BA1" w:rsidR="00CF2B01" w:rsidRPr="00B4060A" w:rsidRDefault="001027F6" w:rsidP="00CD1BA9">
            <w:pPr>
              <w:jc w:val="center"/>
              <w:rPr>
                <w:color w:val="auto"/>
                <w:lang w:val="en-GB"/>
              </w:rPr>
            </w:pPr>
            <w:r w:rsidRPr="00B4060A">
              <w:rPr>
                <w:b/>
                <w:color w:val="auto"/>
                <w:sz w:val="22"/>
                <w:szCs w:val="22"/>
                <w:lang w:val="en-GB"/>
              </w:rPr>
              <w:t xml:space="preserve">Application for </w:t>
            </w:r>
            <w:r w:rsidR="00AD3A7A">
              <w:rPr>
                <w:b/>
                <w:color w:val="auto"/>
                <w:sz w:val="22"/>
                <w:szCs w:val="22"/>
                <w:lang w:val="en-GB"/>
              </w:rPr>
              <w:t xml:space="preserve">the </w:t>
            </w:r>
            <w:r w:rsidRPr="00B4060A">
              <w:rPr>
                <w:b/>
                <w:color w:val="auto"/>
                <w:sz w:val="22"/>
                <w:szCs w:val="22"/>
                <w:lang w:val="en-GB"/>
              </w:rPr>
              <w:t xml:space="preserve">participation in the </w:t>
            </w:r>
            <w:r w:rsidR="00AD3A7A">
              <w:rPr>
                <w:b/>
                <w:color w:val="auto"/>
                <w:sz w:val="22"/>
                <w:szCs w:val="22"/>
                <w:lang w:val="en-GB"/>
              </w:rPr>
              <w:t>tender</w:t>
            </w:r>
            <w:r w:rsidR="00CF2B01" w:rsidRPr="00B4060A">
              <w:rPr>
                <w:b/>
                <w:color w:val="auto"/>
                <w:sz w:val="22"/>
                <w:szCs w:val="22"/>
                <w:lang w:val="en-GB"/>
              </w:rPr>
              <w:t xml:space="preserve">; </w:t>
            </w:r>
            <w:r w:rsidR="003E3F83" w:rsidRPr="00B4060A">
              <w:rPr>
                <w:i/>
                <w:color w:val="auto"/>
                <w:sz w:val="22"/>
                <w:szCs w:val="22"/>
                <w:lang w:val="en-GB"/>
              </w:rPr>
              <w:t>original</w:t>
            </w:r>
          </w:p>
          <w:p w14:paraId="4E2EA112" w14:textId="77777777" w:rsidR="00CF2B01" w:rsidRPr="00B4060A" w:rsidRDefault="00CF2B01" w:rsidP="00CD1BA9">
            <w:pPr>
              <w:jc w:val="center"/>
              <w:rPr>
                <w:b/>
                <w:color w:val="auto"/>
                <w:lang w:val="en-GB"/>
              </w:rPr>
            </w:pPr>
          </w:p>
        </w:tc>
      </w:tr>
      <w:tr w:rsidR="00CF2B01" w:rsidRPr="00B4060A" w14:paraId="3B4FFD84" w14:textId="77777777" w:rsidTr="00364F3F">
        <w:tc>
          <w:tcPr>
            <w:tcW w:w="993" w:type="dxa"/>
            <w:shd w:val="clear" w:color="auto" w:fill="auto"/>
          </w:tcPr>
          <w:p w14:paraId="2FF97DC5" w14:textId="77777777" w:rsidR="00CF2B01" w:rsidRPr="00B4060A" w:rsidRDefault="00CF2B01" w:rsidP="00CD1BA9">
            <w:pPr>
              <w:pStyle w:val="BodyText"/>
              <w:widowControl/>
              <w:tabs>
                <w:tab w:val="left" w:pos="900"/>
                <w:tab w:val="left" w:pos="1276"/>
              </w:tabs>
              <w:spacing w:after="0"/>
              <w:jc w:val="both"/>
              <w:rPr>
                <w:rFonts w:ascii="Times New Roman" w:hAnsi="Times New Roman"/>
                <w:color w:val="auto"/>
                <w:lang w:val="en-GB"/>
              </w:rPr>
            </w:pPr>
            <w:r w:rsidRPr="00B4060A">
              <w:rPr>
                <w:rFonts w:ascii="Times New Roman" w:hAnsi="Times New Roman"/>
                <w:color w:val="auto"/>
                <w:sz w:val="22"/>
                <w:szCs w:val="22"/>
                <w:lang w:val="en-GB"/>
              </w:rPr>
              <w:t xml:space="preserve">3.2.2. </w:t>
            </w:r>
          </w:p>
        </w:tc>
        <w:tc>
          <w:tcPr>
            <w:tcW w:w="7371" w:type="dxa"/>
            <w:shd w:val="clear" w:color="auto" w:fill="auto"/>
          </w:tcPr>
          <w:p w14:paraId="50FC496E" w14:textId="4825194B" w:rsidR="00F544FD" w:rsidRPr="00B4060A" w:rsidRDefault="00F544FD" w:rsidP="00CD1BA9">
            <w:pPr>
              <w:pStyle w:val="BodyText2"/>
              <w:tabs>
                <w:tab w:val="left" w:pos="993"/>
              </w:tabs>
              <w:jc w:val="both"/>
              <w:rPr>
                <w:bCs/>
                <w:sz w:val="22"/>
                <w:szCs w:val="22"/>
                <w:lang w:val="en-GB"/>
              </w:rPr>
            </w:pPr>
            <w:r w:rsidRPr="00B4060A">
              <w:rPr>
                <w:bCs/>
                <w:sz w:val="22"/>
                <w:szCs w:val="22"/>
                <w:lang w:val="en-GB"/>
              </w:rPr>
              <w:t>The Tenderer shall submit a registration certificate issued by a commercial registration authority, which certifies that the Tenderer is registered in accordance with the requirements of the state legislation on registration or place of residence, if the laws of the respective country provide for the issue of registration documents.</w:t>
            </w:r>
          </w:p>
          <w:p w14:paraId="1CD94E41" w14:textId="0B802759" w:rsidR="00F544FD" w:rsidRPr="00B4060A" w:rsidRDefault="00F544FD" w:rsidP="00CD1BA9">
            <w:pPr>
              <w:pStyle w:val="BodyText2"/>
              <w:tabs>
                <w:tab w:val="left" w:pos="993"/>
              </w:tabs>
              <w:jc w:val="both"/>
              <w:rPr>
                <w:bCs/>
                <w:sz w:val="22"/>
                <w:szCs w:val="22"/>
                <w:lang w:val="en-GB"/>
              </w:rPr>
            </w:pPr>
            <w:r w:rsidRPr="00B4060A">
              <w:rPr>
                <w:bCs/>
                <w:sz w:val="22"/>
                <w:szCs w:val="22"/>
                <w:lang w:val="en-GB"/>
              </w:rPr>
              <w:t>The Tenderer (an enterprise registered in</w:t>
            </w:r>
            <w:r w:rsidR="005C0E19">
              <w:rPr>
                <w:bCs/>
                <w:sz w:val="22"/>
                <w:szCs w:val="22"/>
                <w:lang w:val="en-GB"/>
              </w:rPr>
              <w:t xml:space="preserve"> Commercial Register </w:t>
            </w:r>
            <w:r w:rsidR="005C0E19" w:rsidRPr="005C0E19">
              <w:rPr>
                <w:bCs/>
                <w:sz w:val="22"/>
                <w:szCs w:val="22"/>
                <w:lang w:val="en-GB"/>
              </w:rPr>
              <w:t>of</w:t>
            </w:r>
            <w:r w:rsidRPr="005C0E19">
              <w:rPr>
                <w:bCs/>
                <w:sz w:val="22"/>
                <w:szCs w:val="22"/>
                <w:lang w:val="en-GB"/>
              </w:rPr>
              <w:t xml:space="preserve"> the Register of Enterprises of the Republic of Latvia</w:t>
            </w:r>
            <w:r w:rsidR="005C0E19">
              <w:rPr>
                <w:bCs/>
                <w:sz w:val="22"/>
                <w:szCs w:val="22"/>
                <w:lang w:val="en-GB"/>
              </w:rPr>
              <w:t>)</w:t>
            </w:r>
            <w:r w:rsidRPr="00B4060A">
              <w:rPr>
                <w:bCs/>
                <w:sz w:val="22"/>
                <w:szCs w:val="22"/>
                <w:lang w:val="en-GB"/>
              </w:rPr>
              <w:t xml:space="preserve"> shall have the right not to include a copy of the registration certificate referred to in this </w:t>
            </w:r>
            <w:r w:rsidR="002568D4" w:rsidRPr="00B4060A">
              <w:rPr>
                <w:bCs/>
                <w:sz w:val="22"/>
                <w:szCs w:val="22"/>
                <w:lang w:val="en-GB"/>
              </w:rPr>
              <w:t>paragraph</w:t>
            </w:r>
            <w:r w:rsidR="005C0E19">
              <w:rPr>
                <w:bCs/>
                <w:sz w:val="22"/>
                <w:szCs w:val="22"/>
                <w:lang w:val="en-GB"/>
              </w:rPr>
              <w:t>;</w:t>
            </w:r>
            <w:r w:rsidRPr="00B4060A">
              <w:rPr>
                <w:bCs/>
                <w:sz w:val="22"/>
                <w:szCs w:val="22"/>
                <w:lang w:val="en-GB"/>
              </w:rPr>
              <w:t xml:space="preserve"> the Procurement Commission shall independently verify the registration of the Tenderer in the said </w:t>
            </w:r>
            <w:r w:rsidRPr="00B4060A">
              <w:rPr>
                <w:bCs/>
                <w:sz w:val="22"/>
                <w:szCs w:val="22"/>
                <w:lang w:val="en-GB"/>
              </w:rPr>
              <w:lastRenderedPageBreak/>
              <w:t>Register on the website of the Register of Enterprises.</w:t>
            </w:r>
          </w:p>
          <w:p w14:paraId="0DF2EB17" w14:textId="1C2E3F20" w:rsidR="00CF2B01" w:rsidRPr="00B4060A" w:rsidRDefault="002568D4" w:rsidP="002568D4">
            <w:pPr>
              <w:pStyle w:val="BodyText2"/>
              <w:tabs>
                <w:tab w:val="left" w:pos="993"/>
              </w:tabs>
              <w:jc w:val="both"/>
              <w:rPr>
                <w:bCs/>
                <w:sz w:val="22"/>
                <w:szCs w:val="22"/>
                <w:lang w:val="en-GB"/>
              </w:rPr>
            </w:pPr>
            <w:r w:rsidRPr="00B4060A">
              <w:rPr>
                <w:bCs/>
                <w:sz w:val="22"/>
                <w:szCs w:val="22"/>
                <w:lang w:val="en-GB"/>
              </w:rPr>
              <w:t xml:space="preserve">Tenderers registered abroad shall submit a copy of the company registration certificate or a document issued by an equivalent body, which is in </w:t>
            </w:r>
            <w:r w:rsidR="005C0E19" w:rsidRPr="00B4060A">
              <w:rPr>
                <w:bCs/>
                <w:sz w:val="22"/>
                <w:szCs w:val="22"/>
                <w:lang w:val="en-GB"/>
              </w:rPr>
              <w:t>compliance</w:t>
            </w:r>
            <w:r w:rsidRPr="00B4060A">
              <w:rPr>
                <w:bCs/>
                <w:sz w:val="22"/>
                <w:szCs w:val="22"/>
                <w:lang w:val="en-GB"/>
              </w:rPr>
              <w:t xml:space="preserve"> with the national legislation of the respective country. If the regulatory framework of the respective country does not provide for the issue of a registration document, then the Tenderer shall provide information on the country, register, date and number of the registration, as well as the competent authority in the country of registration, which may, if necessary, certify the fact of</w:t>
            </w:r>
            <w:r w:rsidR="005C0E19">
              <w:rPr>
                <w:bCs/>
                <w:sz w:val="22"/>
                <w:szCs w:val="22"/>
                <w:lang w:val="en-GB"/>
              </w:rPr>
              <w:t xml:space="preserve"> the</w:t>
            </w:r>
            <w:r w:rsidRPr="00B4060A">
              <w:rPr>
                <w:bCs/>
                <w:sz w:val="22"/>
                <w:szCs w:val="22"/>
                <w:lang w:val="en-GB"/>
              </w:rPr>
              <w:t xml:space="preserve"> registration.</w:t>
            </w:r>
          </w:p>
        </w:tc>
        <w:tc>
          <w:tcPr>
            <w:tcW w:w="1701" w:type="dxa"/>
            <w:shd w:val="clear" w:color="auto" w:fill="auto"/>
          </w:tcPr>
          <w:p w14:paraId="204F2A7C" w14:textId="77777777" w:rsidR="002568D4" w:rsidRPr="00B4060A" w:rsidRDefault="002568D4" w:rsidP="002568D4">
            <w:pPr>
              <w:jc w:val="center"/>
              <w:rPr>
                <w:sz w:val="22"/>
                <w:szCs w:val="22"/>
                <w:lang w:val="en-GB"/>
              </w:rPr>
            </w:pPr>
            <w:r w:rsidRPr="00B4060A">
              <w:rPr>
                <w:b/>
                <w:sz w:val="22"/>
                <w:szCs w:val="22"/>
                <w:lang w:val="en-GB"/>
              </w:rPr>
              <w:lastRenderedPageBreak/>
              <w:t>Registration certificate</w:t>
            </w:r>
            <w:r w:rsidRPr="00B4060A">
              <w:rPr>
                <w:sz w:val="22"/>
                <w:szCs w:val="22"/>
                <w:lang w:val="en-GB"/>
              </w:rPr>
              <w:t xml:space="preserve"> issued by a business registration authority</w:t>
            </w:r>
          </w:p>
          <w:p w14:paraId="74F59A3B" w14:textId="77F40231" w:rsidR="00CF2B01" w:rsidRPr="00B4060A" w:rsidRDefault="002568D4" w:rsidP="003A315F">
            <w:pPr>
              <w:jc w:val="center"/>
              <w:rPr>
                <w:lang w:val="en-GB"/>
              </w:rPr>
            </w:pPr>
            <w:r w:rsidRPr="00B4060A">
              <w:rPr>
                <w:i/>
                <w:sz w:val="22"/>
                <w:szCs w:val="22"/>
                <w:lang w:val="en-GB"/>
              </w:rPr>
              <w:t>(if national legislation</w:t>
            </w:r>
            <w:r w:rsidR="003A315F" w:rsidRPr="00B4060A">
              <w:rPr>
                <w:i/>
                <w:sz w:val="22"/>
                <w:szCs w:val="22"/>
                <w:lang w:val="en-GB"/>
              </w:rPr>
              <w:t xml:space="preserve"> of the respective </w:t>
            </w:r>
            <w:r w:rsidR="003A315F" w:rsidRPr="00B4060A">
              <w:rPr>
                <w:i/>
                <w:sz w:val="22"/>
                <w:szCs w:val="22"/>
                <w:lang w:val="en-GB"/>
              </w:rPr>
              <w:lastRenderedPageBreak/>
              <w:t>country</w:t>
            </w:r>
            <w:r w:rsidRPr="00B4060A">
              <w:rPr>
                <w:i/>
                <w:sz w:val="22"/>
                <w:szCs w:val="22"/>
                <w:lang w:val="en-GB"/>
              </w:rPr>
              <w:t xml:space="preserve"> provides for the issue of registration documents)</w:t>
            </w:r>
            <w:r w:rsidR="00CF2B01" w:rsidRPr="00B4060A">
              <w:rPr>
                <w:i/>
                <w:color w:val="auto"/>
                <w:sz w:val="22"/>
                <w:szCs w:val="22"/>
                <w:lang w:val="en-GB"/>
              </w:rPr>
              <w:t>;</w:t>
            </w:r>
            <w:r w:rsidR="00CF2B01" w:rsidRPr="00B4060A">
              <w:rPr>
                <w:color w:val="auto"/>
                <w:sz w:val="22"/>
                <w:szCs w:val="22"/>
                <w:lang w:val="en-GB"/>
              </w:rPr>
              <w:t xml:space="preserve"> </w:t>
            </w:r>
            <w:r w:rsidR="003A315F" w:rsidRPr="00B4060A">
              <w:rPr>
                <w:i/>
                <w:color w:val="auto"/>
                <w:sz w:val="22"/>
                <w:szCs w:val="22"/>
                <w:lang w:val="en-GB"/>
              </w:rPr>
              <w:t>copy</w:t>
            </w:r>
          </w:p>
          <w:p w14:paraId="0D2ABAE1" w14:textId="77777777" w:rsidR="00CF2B01" w:rsidRPr="00B4060A" w:rsidRDefault="00CF2B01" w:rsidP="00CD1BA9">
            <w:pPr>
              <w:pStyle w:val="tv213"/>
              <w:spacing w:before="0" w:beforeAutospacing="0" w:after="0" w:afterAutospacing="0"/>
              <w:jc w:val="both"/>
              <w:rPr>
                <w:b/>
                <w:lang w:val="en-GB"/>
              </w:rPr>
            </w:pPr>
          </w:p>
        </w:tc>
      </w:tr>
      <w:tr w:rsidR="00CF2B01" w:rsidRPr="00B4060A" w14:paraId="0E1D5F22" w14:textId="77777777" w:rsidTr="00364F3F">
        <w:trPr>
          <w:trHeight w:val="682"/>
        </w:trPr>
        <w:tc>
          <w:tcPr>
            <w:tcW w:w="993" w:type="dxa"/>
            <w:shd w:val="clear" w:color="auto" w:fill="auto"/>
          </w:tcPr>
          <w:p w14:paraId="58696342" w14:textId="2F1CF1AF" w:rsidR="00CF2B01" w:rsidRPr="00B4060A" w:rsidRDefault="0037223F" w:rsidP="00CD1BA9">
            <w:pPr>
              <w:pStyle w:val="BodyText"/>
              <w:widowControl/>
              <w:tabs>
                <w:tab w:val="left" w:pos="900"/>
                <w:tab w:val="left" w:pos="1276"/>
              </w:tabs>
              <w:spacing w:after="0"/>
              <w:jc w:val="both"/>
              <w:rPr>
                <w:rFonts w:ascii="Times New Roman" w:hAnsi="Times New Roman"/>
                <w:color w:val="auto"/>
                <w:lang w:val="en-GB"/>
              </w:rPr>
            </w:pPr>
            <w:r w:rsidRPr="00B4060A">
              <w:rPr>
                <w:rFonts w:ascii="Times New Roman" w:hAnsi="Times New Roman"/>
                <w:color w:val="auto"/>
                <w:sz w:val="22"/>
                <w:szCs w:val="22"/>
                <w:lang w:val="en-GB"/>
              </w:rPr>
              <w:lastRenderedPageBreak/>
              <w:t>3.2.3</w:t>
            </w:r>
            <w:r w:rsidR="00CF2B01" w:rsidRPr="00B4060A">
              <w:rPr>
                <w:rFonts w:ascii="Times New Roman" w:hAnsi="Times New Roman"/>
                <w:color w:val="auto"/>
                <w:sz w:val="22"/>
                <w:szCs w:val="22"/>
                <w:lang w:val="en-GB"/>
              </w:rPr>
              <w:t>.</w:t>
            </w:r>
          </w:p>
        </w:tc>
        <w:tc>
          <w:tcPr>
            <w:tcW w:w="7371" w:type="dxa"/>
            <w:shd w:val="clear" w:color="auto" w:fill="auto"/>
          </w:tcPr>
          <w:p w14:paraId="68836566" w14:textId="37B1B5FE" w:rsidR="00CF2B01" w:rsidRPr="00B4060A" w:rsidRDefault="003A315F" w:rsidP="00BF1325">
            <w:pPr>
              <w:pStyle w:val="naisf"/>
              <w:tabs>
                <w:tab w:val="left" w:pos="720"/>
                <w:tab w:val="left" w:pos="1620"/>
                <w:tab w:val="left" w:pos="2340"/>
                <w:tab w:val="left" w:pos="2520"/>
              </w:tabs>
              <w:spacing w:before="0" w:after="0"/>
              <w:ind w:right="62" w:firstLine="0"/>
              <w:rPr>
                <w:i/>
                <w:lang w:val="en-GB"/>
              </w:rPr>
            </w:pPr>
            <w:r w:rsidRPr="00B4060A">
              <w:rPr>
                <w:sz w:val="22"/>
                <w:szCs w:val="22"/>
                <w:lang w:val="en-GB" w:eastAsia="lv-LV"/>
              </w:rPr>
              <w:t xml:space="preserve">The Tenderer </w:t>
            </w:r>
            <w:r w:rsidR="00BF1325" w:rsidRPr="00B4060A">
              <w:rPr>
                <w:sz w:val="22"/>
                <w:szCs w:val="22"/>
                <w:lang w:val="en-GB" w:eastAsia="lv-LV"/>
              </w:rPr>
              <w:t>shall</w:t>
            </w:r>
            <w:r w:rsidRPr="00B4060A">
              <w:rPr>
                <w:sz w:val="22"/>
                <w:szCs w:val="22"/>
                <w:lang w:val="en-GB" w:eastAsia="lv-LV"/>
              </w:rPr>
              <w:t xml:space="preserve"> submit the technical </w:t>
            </w:r>
            <w:r w:rsidR="003C6992" w:rsidRPr="00B4060A">
              <w:rPr>
                <w:sz w:val="22"/>
                <w:szCs w:val="22"/>
                <w:lang w:val="en-GB" w:eastAsia="lv-LV"/>
              </w:rPr>
              <w:t>bid</w:t>
            </w:r>
            <w:r w:rsidRPr="00B4060A">
              <w:rPr>
                <w:sz w:val="22"/>
                <w:szCs w:val="22"/>
                <w:lang w:val="en-GB" w:eastAsia="lv-LV"/>
              </w:rPr>
              <w:t xml:space="preserve">. The Tenderer shall prepare the technical </w:t>
            </w:r>
            <w:r w:rsidR="00BF1325" w:rsidRPr="00B4060A">
              <w:rPr>
                <w:sz w:val="22"/>
                <w:szCs w:val="22"/>
                <w:lang w:val="en-GB" w:eastAsia="lv-LV"/>
              </w:rPr>
              <w:t>bid</w:t>
            </w:r>
            <w:r w:rsidRPr="00B4060A">
              <w:rPr>
                <w:sz w:val="22"/>
                <w:szCs w:val="22"/>
                <w:lang w:val="en-GB" w:eastAsia="lv-LV"/>
              </w:rPr>
              <w:t xml:space="preserve"> in accordance with Annex 3 of the Regulations.</w:t>
            </w:r>
            <w:r w:rsidR="00CF2B01" w:rsidRPr="00B4060A">
              <w:rPr>
                <w:sz w:val="22"/>
                <w:szCs w:val="22"/>
                <w:lang w:val="en-GB"/>
              </w:rPr>
              <w:t xml:space="preserve"> </w:t>
            </w:r>
          </w:p>
        </w:tc>
        <w:tc>
          <w:tcPr>
            <w:tcW w:w="1701" w:type="dxa"/>
            <w:shd w:val="clear" w:color="auto" w:fill="auto"/>
          </w:tcPr>
          <w:p w14:paraId="13D5DA1E" w14:textId="20CCC516" w:rsidR="00CF2B01" w:rsidRPr="00B4060A" w:rsidRDefault="003A315F" w:rsidP="003C6992">
            <w:pPr>
              <w:pStyle w:val="BodyText"/>
              <w:widowControl/>
              <w:tabs>
                <w:tab w:val="left" w:pos="900"/>
                <w:tab w:val="left" w:pos="1276"/>
              </w:tabs>
              <w:spacing w:after="0"/>
              <w:jc w:val="center"/>
              <w:rPr>
                <w:rFonts w:ascii="Times New Roman" w:hAnsi="Times New Roman"/>
                <w:i/>
                <w:lang w:val="en-GB" w:eastAsia="lv-LV"/>
              </w:rPr>
            </w:pPr>
            <w:r w:rsidRPr="00B4060A">
              <w:rPr>
                <w:rFonts w:ascii="Times New Roman" w:hAnsi="Times New Roman"/>
                <w:b/>
                <w:sz w:val="22"/>
                <w:szCs w:val="22"/>
                <w:lang w:val="en-GB" w:eastAsia="lv-LV"/>
              </w:rPr>
              <w:t xml:space="preserve">Technical </w:t>
            </w:r>
            <w:r w:rsidR="003C6992" w:rsidRPr="00B4060A">
              <w:rPr>
                <w:rFonts w:ascii="Times New Roman" w:hAnsi="Times New Roman"/>
                <w:b/>
                <w:sz w:val="22"/>
                <w:szCs w:val="22"/>
                <w:lang w:val="en-GB" w:eastAsia="lv-LV"/>
              </w:rPr>
              <w:t>bid</w:t>
            </w:r>
            <w:r w:rsidRPr="00B4060A">
              <w:rPr>
                <w:rFonts w:ascii="Times New Roman" w:hAnsi="Times New Roman"/>
                <w:b/>
                <w:sz w:val="22"/>
                <w:szCs w:val="22"/>
                <w:lang w:val="en-GB" w:eastAsia="lv-LV"/>
              </w:rPr>
              <w:t xml:space="preserve"> of the Tenderer</w:t>
            </w:r>
            <w:r w:rsidR="00CF2B01" w:rsidRPr="00B4060A">
              <w:rPr>
                <w:rFonts w:ascii="Times New Roman" w:hAnsi="Times New Roman"/>
                <w:sz w:val="22"/>
                <w:szCs w:val="22"/>
                <w:lang w:val="en-GB" w:eastAsia="lv-LV"/>
              </w:rPr>
              <w:t xml:space="preserve">; </w:t>
            </w:r>
            <w:r w:rsidRPr="00B4060A">
              <w:rPr>
                <w:rFonts w:ascii="Times New Roman" w:hAnsi="Times New Roman"/>
                <w:i/>
                <w:sz w:val="22"/>
                <w:szCs w:val="22"/>
                <w:lang w:val="en-GB" w:eastAsia="lv-LV"/>
              </w:rPr>
              <w:t>original</w:t>
            </w:r>
          </w:p>
        </w:tc>
      </w:tr>
      <w:tr w:rsidR="00CF2B01" w:rsidRPr="00B4060A" w14:paraId="5192166E" w14:textId="77777777" w:rsidTr="00364F3F">
        <w:trPr>
          <w:trHeight w:val="995"/>
        </w:trPr>
        <w:tc>
          <w:tcPr>
            <w:tcW w:w="993" w:type="dxa"/>
            <w:shd w:val="clear" w:color="auto" w:fill="auto"/>
          </w:tcPr>
          <w:p w14:paraId="17D7519A" w14:textId="43B4D744" w:rsidR="00CF2B01" w:rsidRPr="00B4060A" w:rsidRDefault="0037223F" w:rsidP="00CD1BA9">
            <w:pPr>
              <w:pStyle w:val="BodyText"/>
              <w:widowControl/>
              <w:tabs>
                <w:tab w:val="left" w:pos="900"/>
                <w:tab w:val="left" w:pos="1276"/>
              </w:tabs>
              <w:spacing w:after="0"/>
              <w:jc w:val="both"/>
              <w:rPr>
                <w:rFonts w:ascii="Times New Roman" w:hAnsi="Times New Roman"/>
                <w:color w:val="auto"/>
                <w:lang w:val="en-GB"/>
              </w:rPr>
            </w:pPr>
            <w:r w:rsidRPr="00B4060A">
              <w:rPr>
                <w:rFonts w:ascii="Times New Roman" w:hAnsi="Times New Roman"/>
                <w:color w:val="auto"/>
                <w:sz w:val="22"/>
                <w:szCs w:val="22"/>
                <w:lang w:val="en-GB"/>
              </w:rPr>
              <w:t>3.2.4</w:t>
            </w:r>
            <w:r w:rsidR="00CF2B01" w:rsidRPr="00B4060A">
              <w:rPr>
                <w:rFonts w:ascii="Times New Roman" w:hAnsi="Times New Roman"/>
                <w:color w:val="auto"/>
                <w:sz w:val="22"/>
                <w:szCs w:val="22"/>
                <w:lang w:val="en-GB"/>
              </w:rPr>
              <w:t xml:space="preserve">. </w:t>
            </w:r>
          </w:p>
        </w:tc>
        <w:tc>
          <w:tcPr>
            <w:tcW w:w="7371" w:type="dxa"/>
            <w:shd w:val="clear" w:color="auto" w:fill="auto"/>
          </w:tcPr>
          <w:p w14:paraId="676D4348" w14:textId="2C900CFE" w:rsidR="00CF2B01" w:rsidRPr="00B4060A" w:rsidRDefault="00BF1325" w:rsidP="00BF1325">
            <w:pPr>
              <w:pStyle w:val="naisf"/>
              <w:tabs>
                <w:tab w:val="left" w:pos="720"/>
                <w:tab w:val="left" w:pos="1620"/>
                <w:tab w:val="left" w:pos="2340"/>
                <w:tab w:val="left" w:pos="2520"/>
              </w:tabs>
              <w:spacing w:before="0" w:after="0"/>
              <w:ind w:right="62" w:firstLine="0"/>
              <w:rPr>
                <w:i/>
                <w:lang w:val="en-GB"/>
              </w:rPr>
            </w:pPr>
            <w:r w:rsidRPr="00B4060A">
              <w:rPr>
                <w:sz w:val="22"/>
                <w:szCs w:val="22"/>
                <w:lang w:val="en-GB" w:eastAsia="lv-LV"/>
              </w:rPr>
              <w:t>The Tenderer shall submit the financial bid. The Tenderer shall prepare the financial bid in accordance with Annex 4 of the Regulations.</w:t>
            </w:r>
          </w:p>
        </w:tc>
        <w:tc>
          <w:tcPr>
            <w:tcW w:w="1701" w:type="dxa"/>
            <w:shd w:val="clear" w:color="auto" w:fill="auto"/>
          </w:tcPr>
          <w:p w14:paraId="65BAFD3E" w14:textId="1A52E20E" w:rsidR="00CF2B01" w:rsidRPr="00B4060A" w:rsidRDefault="00BF1325" w:rsidP="00CD1BA9">
            <w:pPr>
              <w:pStyle w:val="BodyText"/>
              <w:widowControl/>
              <w:tabs>
                <w:tab w:val="left" w:pos="900"/>
                <w:tab w:val="left" w:pos="1276"/>
              </w:tabs>
              <w:spacing w:after="0"/>
              <w:jc w:val="center"/>
              <w:rPr>
                <w:rFonts w:ascii="Times New Roman" w:hAnsi="Times New Roman"/>
                <w:i/>
                <w:lang w:val="en-GB" w:eastAsia="lv-LV"/>
              </w:rPr>
            </w:pPr>
            <w:r w:rsidRPr="00B4060A">
              <w:rPr>
                <w:rFonts w:ascii="Times New Roman" w:hAnsi="Times New Roman"/>
                <w:b/>
                <w:sz w:val="22"/>
                <w:szCs w:val="22"/>
                <w:lang w:val="en-GB" w:eastAsia="lv-LV"/>
              </w:rPr>
              <w:t>Financial bid of the Tenderer</w:t>
            </w:r>
            <w:r w:rsidR="00CF2B01" w:rsidRPr="00B4060A">
              <w:rPr>
                <w:rFonts w:ascii="Times New Roman" w:hAnsi="Times New Roman"/>
                <w:sz w:val="22"/>
                <w:szCs w:val="22"/>
                <w:lang w:val="en-GB" w:eastAsia="lv-LV"/>
              </w:rPr>
              <w:t xml:space="preserve">; </w:t>
            </w:r>
            <w:r w:rsidRPr="00B4060A">
              <w:rPr>
                <w:rFonts w:ascii="Times New Roman" w:hAnsi="Times New Roman"/>
                <w:i/>
                <w:sz w:val="22"/>
                <w:szCs w:val="22"/>
                <w:lang w:val="en-GB" w:eastAsia="lv-LV"/>
              </w:rPr>
              <w:t>original</w:t>
            </w:r>
          </w:p>
        </w:tc>
      </w:tr>
    </w:tbl>
    <w:p w14:paraId="30073C6F" w14:textId="77777777" w:rsidR="00CF2B01" w:rsidRPr="00B4060A" w:rsidRDefault="00CF2B01" w:rsidP="00CF2B01">
      <w:pPr>
        <w:widowControl/>
        <w:tabs>
          <w:tab w:val="left" w:pos="0"/>
        </w:tabs>
        <w:suppressAutoHyphens w:val="0"/>
        <w:ind w:right="26"/>
        <w:contextualSpacing/>
        <w:jc w:val="both"/>
        <w:rPr>
          <w:sz w:val="22"/>
          <w:szCs w:val="22"/>
          <w:lang w:val="en-GB"/>
        </w:rPr>
      </w:pPr>
      <w:bookmarkStart w:id="23" w:name="_Toc346188053"/>
      <w:bookmarkStart w:id="24" w:name="_Toc188161213"/>
    </w:p>
    <w:p w14:paraId="20A6392E" w14:textId="7E76161E" w:rsidR="00CF2B01" w:rsidRPr="00B4060A" w:rsidRDefault="006835F1" w:rsidP="0000688F">
      <w:pPr>
        <w:pStyle w:val="Heading2"/>
        <w:numPr>
          <w:ilvl w:val="1"/>
          <w:numId w:val="25"/>
        </w:numPr>
        <w:rPr>
          <w:b/>
          <w:bCs/>
          <w:color w:val="auto"/>
          <w:szCs w:val="24"/>
          <w:lang w:val="en-GB"/>
        </w:rPr>
      </w:pPr>
      <w:r w:rsidRPr="00B4060A">
        <w:rPr>
          <w:szCs w:val="24"/>
          <w:lang w:val="en-GB"/>
        </w:rPr>
        <w:t>The Purchaser</w:t>
      </w:r>
      <w:r w:rsidR="0000688F" w:rsidRPr="00B4060A">
        <w:rPr>
          <w:szCs w:val="24"/>
          <w:lang w:val="en-GB"/>
        </w:rPr>
        <w:t xml:space="preserve"> shall accept and acknowledge the certificates and other documents issued by the competent authorities of Latvia in the cases specified in the PPL, if they have been issued not earlier than 1 (one) month before the date of submission, while in the case of the certificates and other documents issued by the competent foreign authorities,</w:t>
      </w:r>
      <w:r w:rsidRPr="00B4060A">
        <w:rPr>
          <w:szCs w:val="24"/>
          <w:lang w:val="en-GB"/>
        </w:rPr>
        <w:t xml:space="preserve"> the Purchaser</w:t>
      </w:r>
      <w:r w:rsidR="0000688F" w:rsidRPr="00B4060A">
        <w:rPr>
          <w:szCs w:val="24"/>
          <w:lang w:val="en-GB"/>
        </w:rPr>
        <w:t xml:space="preserve"> shall accept and acknowledge these documents if issued no earlier than 6 (six) months before the date of submission if the issuer of the certificate or document has not indicated a shorter term of validity.</w:t>
      </w:r>
    </w:p>
    <w:p w14:paraId="30F69D78" w14:textId="77777777" w:rsidR="00C87B66" w:rsidRPr="00B4060A" w:rsidRDefault="0000688F" w:rsidP="0037223F">
      <w:pPr>
        <w:pStyle w:val="Heading2"/>
        <w:numPr>
          <w:ilvl w:val="1"/>
          <w:numId w:val="25"/>
        </w:numPr>
        <w:ind w:left="426"/>
        <w:rPr>
          <w:szCs w:val="24"/>
          <w:lang w:val="en-GB"/>
        </w:rPr>
      </w:pPr>
      <w:r w:rsidRPr="00B4060A">
        <w:rPr>
          <w:szCs w:val="24"/>
          <w:lang w:val="en-GB"/>
        </w:rPr>
        <w:t xml:space="preserve">In accordance with Article 49 of the PPL, the Tenderer has the right to submit </w:t>
      </w:r>
      <w:r w:rsidRPr="00B4060A">
        <w:rPr>
          <w:i/>
          <w:szCs w:val="24"/>
          <w:lang w:val="en-GB"/>
        </w:rPr>
        <w:t xml:space="preserve">the European Single Procurement Document </w:t>
      </w:r>
      <w:r w:rsidRPr="00B4060A">
        <w:rPr>
          <w:szCs w:val="24"/>
          <w:lang w:val="en-GB"/>
        </w:rPr>
        <w:t xml:space="preserve">as the initial evidence of compliance with the requirements for the selection of tenderers specified in the contract notice or procurement </w:t>
      </w:r>
      <w:r w:rsidR="00C87B66" w:rsidRPr="00B4060A">
        <w:rPr>
          <w:szCs w:val="24"/>
          <w:lang w:val="en-GB"/>
        </w:rPr>
        <w:t xml:space="preserve">procedure </w:t>
      </w:r>
      <w:r w:rsidRPr="00B4060A">
        <w:rPr>
          <w:szCs w:val="24"/>
          <w:lang w:val="en-GB"/>
        </w:rPr>
        <w:t>documents.</w:t>
      </w:r>
      <w:r w:rsidR="00C87B66" w:rsidRPr="00B4060A">
        <w:rPr>
          <w:szCs w:val="24"/>
          <w:lang w:val="en-GB"/>
        </w:rPr>
        <w:t xml:space="preserve"> </w:t>
      </w:r>
    </w:p>
    <w:p w14:paraId="40CCCBDE" w14:textId="67842B10" w:rsidR="00CF2B01" w:rsidRPr="00B4060A" w:rsidRDefault="00C87B66" w:rsidP="00C87B66">
      <w:pPr>
        <w:pStyle w:val="Heading2"/>
        <w:ind w:left="426"/>
        <w:rPr>
          <w:szCs w:val="24"/>
          <w:lang w:val="en-GB"/>
        </w:rPr>
      </w:pPr>
      <w:r w:rsidRPr="00B4060A">
        <w:rPr>
          <w:szCs w:val="24"/>
          <w:lang w:val="en-GB"/>
        </w:rPr>
        <w:t xml:space="preserve">At any stage of the procurement procedure </w:t>
      </w:r>
      <w:r w:rsidR="006835F1" w:rsidRPr="00B4060A">
        <w:rPr>
          <w:szCs w:val="24"/>
          <w:lang w:val="en-GB"/>
        </w:rPr>
        <w:t>the Purchaser</w:t>
      </w:r>
      <w:r w:rsidRPr="00B4060A">
        <w:rPr>
          <w:szCs w:val="24"/>
          <w:lang w:val="en-GB"/>
        </w:rPr>
        <w:t xml:space="preserve"> is entitled to request the Tenderer to submit all or part of the documents certifying the compliance with the requirements for the selection of Tenderers specified in the contract notice or procurement procedure documents. </w:t>
      </w:r>
    </w:p>
    <w:p w14:paraId="5AF35699" w14:textId="4B8CB3D6" w:rsidR="00CF2B01" w:rsidRPr="00B4060A" w:rsidRDefault="00F34333" w:rsidP="00A848BE">
      <w:pPr>
        <w:pStyle w:val="Heading2"/>
        <w:ind w:left="426"/>
        <w:rPr>
          <w:szCs w:val="24"/>
          <w:lang w:val="en-GB"/>
        </w:rPr>
      </w:pPr>
      <w:r w:rsidRPr="00B4060A">
        <w:rPr>
          <w:szCs w:val="24"/>
          <w:lang w:val="en-GB"/>
        </w:rPr>
        <w:t xml:space="preserve">The European Single Procurement Document is available for </w:t>
      </w:r>
      <w:r w:rsidR="005C0E19" w:rsidRPr="00B4060A">
        <w:rPr>
          <w:szCs w:val="24"/>
          <w:lang w:val="en-GB"/>
        </w:rPr>
        <w:t>completion</w:t>
      </w:r>
      <w:r w:rsidRPr="00B4060A">
        <w:rPr>
          <w:szCs w:val="24"/>
          <w:lang w:val="en-GB"/>
        </w:rPr>
        <w:t xml:space="preserve"> in a .doc file format here:</w:t>
      </w:r>
      <w:r w:rsidR="00CF2B01" w:rsidRPr="00B4060A">
        <w:rPr>
          <w:szCs w:val="24"/>
          <w:lang w:val="en-GB"/>
        </w:rPr>
        <w:t xml:space="preserve"> </w:t>
      </w:r>
      <w:hyperlink r:id="rId13" w:history="1">
        <w:r w:rsidR="00CF2B01" w:rsidRPr="00B4060A">
          <w:rPr>
            <w:rStyle w:val="Hyperlink"/>
            <w:szCs w:val="24"/>
            <w:lang w:val="en-GB"/>
          </w:rPr>
          <w:t>http://www.iub.gov.lv/sites/default/files/upload/1_LV_annexe_acte_autonome_part1_v4.doc</w:t>
        </w:r>
      </w:hyperlink>
      <w:r w:rsidR="00CF2B01" w:rsidRPr="00B4060A">
        <w:rPr>
          <w:rStyle w:val="Hyperlink"/>
          <w:szCs w:val="24"/>
          <w:lang w:val="en-GB"/>
        </w:rPr>
        <w:t xml:space="preserve"> </w:t>
      </w:r>
      <w:r w:rsidR="00CF2B01" w:rsidRPr="00B4060A">
        <w:rPr>
          <w:szCs w:val="24"/>
          <w:lang w:val="en-GB"/>
        </w:rPr>
        <w:t>v</w:t>
      </w:r>
      <w:r w:rsidRPr="00B4060A">
        <w:rPr>
          <w:lang w:val="en-GB"/>
        </w:rPr>
        <w:t xml:space="preserve"> </w:t>
      </w:r>
      <w:r w:rsidRPr="00B4060A">
        <w:rPr>
          <w:szCs w:val="24"/>
          <w:lang w:val="en-GB"/>
        </w:rPr>
        <w:t>or online on the European Commission's website</w:t>
      </w:r>
      <w:r w:rsidR="00CF2B01" w:rsidRPr="00B4060A">
        <w:rPr>
          <w:szCs w:val="24"/>
          <w:lang w:val="en-GB"/>
        </w:rPr>
        <w:t xml:space="preserve">: </w:t>
      </w:r>
      <w:hyperlink r:id="rId14" w:history="1">
        <w:r w:rsidR="00CF2B01" w:rsidRPr="00B4060A">
          <w:rPr>
            <w:rStyle w:val="Hyperlink"/>
            <w:szCs w:val="24"/>
            <w:lang w:val="en-GB"/>
          </w:rPr>
          <w:t>https://ec.europa.eu/growth/tools-databases/espd/filter?lang=lv</w:t>
        </w:r>
      </w:hyperlink>
      <w:r w:rsidR="00CF2B01" w:rsidRPr="00B4060A">
        <w:rPr>
          <w:szCs w:val="24"/>
          <w:lang w:val="en-GB"/>
        </w:rPr>
        <w:t>.</w:t>
      </w:r>
    </w:p>
    <w:p w14:paraId="444E1575" w14:textId="56B23324" w:rsidR="00CF2B01" w:rsidRPr="00B4060A" w:rsidRDefault="00F34333" w:rsidP="00255E5A">
      <w:pPr>
        <w:pStyle w:val="Heading1"/>
        <w:numPr>
          <w:ilvl w:val="0"/>
          <w:numId w:val="25"/>
        </w:numPr>
        <w:jc w:val="both"/>
        <w:rPr>
          <w:rFonts w:ascii="Times New Roman" w:hAnsi="Times New Roman"/>
          <w:sz w:val="22"/>
          <w:szCs w:val="22"/>
          <w:lang w:val="en-GB"/>
        </w:rPr>
      </w:pPr>
      <w:r w:rsidRPr="00B4060A">
        <w:rPr>
          <w:rFonts w:ascii="Times New Roman" w:hAnsi="Times New Roman"/>
          <w:sz w:val="22"/>
          <w:szCs w:val="22"/>
          <w:lang w:val="en-GB"/>
        </w:rPr>
        <w:t xml:space="preserve">EVALUATION – TENDERER SELECTION AND </w:t>
      </w:r>
      <w:r w:rsidR="003152F6" w:rsidRPr="00B4060A">
        <w:rPr>
          <w:rFonts w:ascii="Times New Roman" w:hAnsi="Times New Roman"/>
          <w:sz w:val="22"/>
          <w:szCs w:val="22"/>
          <w:lang w:val="en-GB"/>
        </w:rPr>
        <w:t>CHOICE OF BID</w:t>
      </w:r>
      <w:bookmarkEnd w:id="23"/>
    </w:p>
    <w:p w14:paraId="0299F63C" w14:textId="47188A44" w:rsidR="00CF2B01" w:rsidRPr="00B4060A" w:rsidRDefault="005C0E19" w:rsidP="00255E5A">
      <w:pPr>
        <w:pStyle w:val="Heading2"/>
        <w:numPr>
          <w:ilvl w:val="1"/>
          <w:numId w:val="28"/>
        </w:numPr>
        <w:ind w:hanging="720"/>
        <w:rPr>
          <w:rStyle w:val="Emphasis"/>
          <w:b/>
          <w:bCs/>
          <w:i w:val="0"/>
          <w:iCs w:val="0"/>
          <w:color w:val="auto"/>
          <w:szCs w:val="24"/>
          <w:lang w:val="en-GB"/>
        </w:rPr>
      </w:pPr>
      <w:bookmarkStart w:id="25" w:name="_Toc346188054"/>
      <w:r w:rsidRPr="00B4060A">
        <w:rPr>
          <w:rStyle w:val="Emphasis"/>
          <w:b/>
          <w:bCs/>
          <w:i w:val="0"/>
          <w:iCs w:val="0"/>
          <w:color w:val="auto"/>
          <w:szCs w:val="24"/>
          <w:lang w:val="en-GB"/>
        </w:rPr>
        <w:t>Criterion</w:t>
      </w:r>
      <w:r w:rsidR="003152F6" w:rsidRPr="00B4060A">
        <w:rPr>
          <w:rStyle w:val="Emphasis"/>
          <w:b/>
          <w:bCs/>
          <w:i w:val="0"/>
          <w:iCs w:val="0"/>
          <w:color w:val="auto"/>
          <w:szCs w:val="24"/>
          <w:lang w:val="en-GB"/>
        </w:rPr>
        <w:t xml:space="preserve"> for </w:t>
      </w:r>
      <w:r>
        <w:rPr>
          <w:rStyle w:val="Emphasis"/>
          <w:b/>
          <w:bCs/>
          <w:i w:val="0"/>
          <w:iCs w:val="0"/>
          <w:color w:val="auto"/>
          <w:szCs w:val="24"/>
          <w:lang w:val="en-GB"/>
        </w:rPr>
        <w:t>selecting</w:t>
      </w:r>
      <w:r w:rsidR="003152F6" w:rsidRPr="00B4060A">
        <w:rPr>
          <w:rStyle w:val="Emphasis"/>
          <w:b/>
          <w:bCs/>
          <w:i w:val="0"/>
          <w:iCs w:val="0"/>
          <w:color w:val="auto"/>
          <w:szCs w:val="24"/>
          <w:lang w:val="en-GB"/>
        </w:rPr>
        <w:t xml:space="preserve"> a bid</w:t>
      </w:r>
      <w:bookmarkEnd w:id="24"/>
      <w:bookmarkEnd w:id="25"/>
    </w:p>
    <w:p w14:paraId="69BEC21A" w14:textId="7629BBC0" w:rsidR="00CF2B01" w:rsidRPr="00B4060A" w:rsidRDefault="003152F6" w:rsidP="00CF2B01">
      <w:pPr>
        <w:jc w:val="both"/>
        <w:rPr>
          <w:bCs/>
          <w:lang w:val="en-GB" w:eastAsia="lv-LV"/>
        </w:rPr>
      </w:pPr>
      <w:bookmarkStart w:id="26" w:name="_Toc170544085"/>
      <w:bookmarkStart w:id="27" w:name="_Toc170543843"/>
      <w:bookmarkStart w:id="28" w:name="_Toc170542795"/>
      <w:r w:rsidRPr="00B4060A">
        <w:rPr>
          <w:bCs/>
          <w:u w:val="single"/>
          <w:lang w:val="en-GB" w:eastAsia="lv-LV"/>
        </w:rPr>
        <w:t xml:space="preserve">The </w:t>
      </w:r>
      <w:r w:rsidR="005C0E19" w:rsidRPr="00B4060A">
        <w:rPr>
          <w:bCs/>
          <w:u w:val="single"/>
          <w:lang w:val="en-GB" w:eastAsia="lv-LV"/>
        </w:rPr>
        <w:t>criterion</w:t>
      </w:r>
      <w:r w:rsidRPr="00B4060A">
        <w:rPr>
          <w:bCs/>
          <w:u w:val="single"/>
          <w:lang w:val="en-GB" w:eastAsia="lv-LV"/>
        </w:rPr>
        <w:t xml:space="preserve"> for choosing a bid</w:t>
      </w:r>
      <w:r w:rsidR="00CF2B01" w:rsidRPr="00B4060A">
        <w:rPr>
          <w:bCs/>
          <w:lang w:val="en-GB" w:eastAsia="lv-LV"/>
        </w:rPr>
        <w:t xml:space="preserve"> </w:t>
      </w:r>
      <w:r w:rsidRPr="00B4060A">
        <w:rPr>
          <w:bCs/>
          <w:lang w:val="en-GB" w:eastAsia="lv-LV"/>
        </w:rPr>
        <w:t>is the most economically advantageous bid, which is determined solely on the basis of price. The most economically advantageous offer will be the bid</w:t>
      </w:r>
      <w:r w:rsidRPr="00B4060A">
        <w:rPr>
          <w:b/>
          <w:bCs/>
          <w:lang w:val="en-GB" w:eastAsia="lv-LV"/>
        </w:rPr>
        <w:t xml:space="preserve"> </w:t>
      </w:r>
      <w:r w:rsidRPr="00B4060A">
        <w:rPr>
          <w:bCs/>
          <w:lang w:val="en-GB" w:eastAsia="lv-LV"/>
        </w:rPr>
        <w:t>complying with all the requirements of the Regulations</w:t>
      </w:r>
      <w:r w:rsidRPr="00B4060A">
        <w:rPr>
          <w:b/>
          <w:bCs/>
          <w:lang w:val="en-GB" w:eastAsia="lv-LV"/>
        </w:rPr>
        <w:t xml:space="preserve"> with the lowest price</w:t>
      </w:r>
      <w:r w:rsidRPr="00B4060A">
        <w:rPr>
          <w:bCs/>
          <w:lang w:val="en-GB" w:eastAsia="lv-LV"/>
        </w:rPr>
        <w:t xml:space="preserve"> (total price in EUR exclusive VAT).</w:t>
      </w:r>
      <w:bookmarkEnd w:id="26"/>
      <w:bookmarkEnd w:id="27"/>
      <w:bookmarkEnd w:id="28"/>
    </w:p>
    <w:p w14:paraId="763AFEE1" w14:textId="77777777" w:rsidR="00364F3F" w:rsidRPr="00B4060A" w:rsidRDefault="00364F3F" w:rsidP="00CF2B01">
      <w:pPr>
        <w:jc w:val="both"/>
        <w:rPr>
          <w:lang w:val="en-GB"/>
        </w:rPr>
      </w:pPr>
    </w:p>
    <w:p w14:paraId="56294FD6" w14:textId="520C6BFA" w:rsidR="00CF2B01" w:rsidRPr="00B4060A" w:rsidRDefault="003152F6" w:rsidP="00255E5A">
      <w:pPr>
        <w:pStyle w:val="Heading2"/>
        <w:numPr>
          <w:ilvl w:val="1"/>
          <w:numId w:val="28"/>
        </w:numPr>
        <w:ind w:hanging="720"/>
        <w:rPr>
          <w:rStyle w:val="Emphasis"/>
          <w:b/>
          <w:bCs/>
          <w:i w:val="0"/>
          <w:iCs w:val="0"/>
          <w:color w:val="auto"/>
          <w:szCs w:val="24"/>
          <w:lang w:val="en-GB"/>
        </w:rPr>
      </w:pPr>
      <w:bookmarkStart w:id="29" w:name="_Toc170544091"/>
      <w:bookmarkStart w:id="30" w:name="_Toc170543849"/>
      <w:bookmarkStart w:id="31" w:name="_Toc170542801"/>
      <w:r w:rsidRPr="00B4060A">
        <w:rPr>
          <w:rStyle w:val="Emphasis"/>
          <w:b/>
          <w:bCs/>
          <w:i w:val="0"/>
          <w:iCs w:val="0"/>
          <w:color w:val="auto"/>
          <w:szCs w:val="24"/>
          <w:lang w:val="en-GB"/>
        </w:rPr>
        <w:t>Evaluation</w:t>
      </w:r>
    </w:p>
    <w:p w14:paraId="09E8B045" w14:textId="53E7AB12" w:rsidR="00CF2B01" w:rsidRPr="00B4060A" w:rsidRDefault="008B464B" w:rsidP="00255E5A">
      <w:pPr>
        <w:pStyle w:val="BodyText2"/>
        <w:numPr>
          <w:ilvl w:val="2"/>
          <w:numId w:val="28"/>
        </w:numPr>
        <w:tabs>
          <w:tab w:val="left" w:pos="851"/>
        </w:tabs>
        <w:ind w:left="567" w:hanging="567"/>
        <w:jc w:val="both"/>
        <w:rPr>
          <w:lang w:val="en-GB"/>
        </w:rPr>
      </w:pPr>
      <w:bookmarkStart w:id="32" w:name="_Toc263935294"/>
      <w:bookmarkStart w:id="33" w:name="_Toc263935645"/>
      <w:bookmarkStart w:id="34" w:name="_Toc263935716"/>
      <w:bookmarkStart w:id="35" w:name="_Toc263935923"/>
      <w:bookmarkStart w:id="36" w:name="_Toc263936276"/>
      <w:bookmarkStart w:id="37" w:name="_Toc263936953"/>
      <w:bookmarkStart w:id="38" w:name="_Toc263937449"/>
      <w:r w:rsidRPr="00B4060A">
        <w:rPr>
          <w:rStyle w:val="tlid-translation"/>
          <w:lang w:val="en-GB"/>
        </w:rPr>
        <w:t xml:space="preserve">The </w:t>
      </w:r>
      <w:r w:rsidR="005C0E19" w:rsidRPr="00B4060A">
        <w:rPr>
          <w:rStyle w:val="tlid-translation"/>
          <w:lang w:val="en-GB"/>
        </w:rPr>
        <w:t>verification</w:t>
      </w:r>
      <w:r w:rsidRPr="00B4060A">
        <w:rPr>
          <w:rStyle w:val="tlid-translation"/>
          <w:lang w:val="en-GB"/>
        </w:rPr>
        <w:t xml:space="preserve"> of the bid</w:t>
      </w:r>
      <w:r w:rsidR="00185873" w:rsidRPr="00B4060A">
        <w:rPr>
          <w:rStyle w:val="tlid-translation"/>
          <w:lang w:val="en-GB"/>
        </w:rPr>
        <w:t xml:space="preserve"> completion</w:t>
      </w:r>
      <w:r w:rsidRPr="00B4060A">
        <w:rPr>
          <w:rStyle w:val="tlid-translation"/>
          <w:lang w:val="en-GB"/>
        </w:rPr>
        <w:t xml:space="preserve">, the selection </w:t>
      </w:r>
      <w:r w:rsidR="00185873" w:rsidRPr="00B4060A">
        <w:rPr>
          <w:rStyle w:val="tlid-translation"/>
          <w:lang w:val="en-GB"/>
        </w:rPr>
        <w:t xml:space="preserve">of the Tenderers, the </w:t>
      </w:r>
      <w:r w:rsidR="005C0E19" w:rsidRPr="00B4060A">
        <w:rPr>
          <w:rStyle w:val="tlid-translation"/>
          <w:lang w:val="en-GB"/>
        </w:rPr>
        <w:t>compliance</w:t>
      </w:r>
      <w:r w:rsidR="00185873" w:rsidRPr="00B4060A">
        <w:rPr>
          <w:rStyle w:val="tlid-translation"/>
          <w:lang w:val="en-GB"/>
        </w:rPr>
        <w:t xml:space="preserve"> verification</w:t>
      </w:r>
      <w:r w:rsidRPr="00B4060A">
        <w:rPr>
          <w:rStyle w:val="tlid-translation"/>
          <w:lang w:val="en-GB"/>
        </w:rPr>
        <w:t xml:space="preserve"> of the </w:t>
      </w:r>
      <w:r w:rsidR="00185873" w:rsidRPr="00B4060A">
        <w:rPr>
          <w:rStyle w:val="tlid-translation"/>
          <w:lang w:val="en-GB"/>
        </w:rPr>
        <w:t>bids and the selection of the bid in accordance with the determined bid</w:t>
      </w:r>
      <w:r w:rsidRPr="00B4060A">
        <w:rPr>
          <w:rStyle w:val="tlid-translation"/>
          <w:lang w:val="en-GB"/>
        </w:rPr>
        <w:t xml:space="preserve"> selection</w:t>
      </w:r>
      <w:r w:rsidR="00185873" w:rsidRPr="00B4060A">
        <w:rPr>
          <w:rStyle w:val="tlid-translation"/>
          <w:lang w:val="en-GB"/>
        </w:rPr>
        <w:t xml:space="preserve"> criterion (hereinafter - Bid</w:t>
      </w:r>
      <w:r w:rsidRPr="00B4060A">
        <w:rPr>
          <w:rStyle w:val="tlid-translation"/>
          <w:lang w:val="en-GB"/>
        </w:rPr>
        <w:t xml:space="preserve"> evaluation)</w:t>
      </w:r>
      <w:r w:rsidR="00185873" w:rsidRPr="00B4060A">
        <w:rPr>
          <w:rStyle w:val="tlid-translation"/>
          <w:lang w:val="en-GB"/>
        </w:rPr>
        <w:t xml:space="preserve"> shall</w:t>
      </w:r>
      <w:r w:rsidRPr="00B4060A">
        <w:rPr>
          <w:rStyle w:val="tlid-translation"/>
          <w:lang w:val="en-GB"/>
        </w:rPr>
        <w:t xml:space="preserve"> be conducted by the Procurement Commission in a closed meeting</w:t>
      </w:r>
      <w:bookmarkEnd w:id="32"/>
      <w:bookmarkEnd w:id="33"/>
      <w:bookmarkEnd w:id="34"/>
      <w:bookmarkEnd w:id="35"/>
      <w:bookmarkEnd w:id="36"/>
      <w:bookmarkEnd w:id="37"/>
      <w:bookmarkEnd w:id="38"/>
      <w:r w:rsidR="00185873" w:rsidRPr="00B4060A">
        <w:rPr>
          <w:rStyle w:val="tlid-translation"/>
          <w:lang w:val="en-GB"/>
        </w:rPr>
        <w:t>.</w:t>
      </w:r>
    </w:p>
    <w:p w14:paraId="3DA1AF0F" w14:textId="6B8C47B4" w:rsidR="00F6365E" w:rsidRPr="00B4060A" w:rsidRDefault="00185873" w:rsidP="00F6365E">
      <w:pPr>
        <w:pStyle w:val="BodyText2"/>
        <w:numPr>
          <w:ilvl w:val="2"/>
          <w:numId w:val="28"/>
        </w:numPr>
        <w:tabs>
          <w:tab w:val="left" w:pos="851"/>
        </w:tabs>
        <w:ind w:left="567" w:hanging="567"/>
        <w:jc w:val="both"/>
        <w:rPr>
          <w:lang w:val="en-GB"/>
        </w:rPr>
      </w:pPr>
      <w:bookmarkStart w:id="39" w:name="_Toc263935295"/>
      <w:bookmarkStart w:id="40" w:name="_Toc263935646"/>
      <w:bookmarkStart w:id="41" w:name="_Toc263935717"/>
      <w:bookmarkStart w:id="42" w:name="_Toc263935924"/>
      <w:bookmarkStart w:id="43" w:name="_Toc263936277"/>
      <w:bookmarkStart w:id="44" w:name="_Toc263936954"/>
      <w:bookmarkStart w:id="45" w:name="_Toc263937450"/>
      <w:r w:rsidRPr="00B4060A">
        <w:rPr>
          <w:rStyle w:val="tlid-translation"/>
          <w:lang w:val="en-GB"/>
        </w:rPr>
        <w:t>The Tender Commission evaluates the submitted bids in the following 5 (five) stages, evaluating only those bids that have not been rejected at the previous stage:</w:t>
      </w:r>
      <w:bookmarkEnd w:id="39"/>
      <w:bookmarkEnd w:id="40"/>
      <w:bookmarkEnd w:id="41"/>
      <w:bookmarkEnd w:id="42"/>
      <w:bookmarkEnd w:id="43"/>
      <w:bookmarkEnd w:id="44"/>
      <w:bookmarkEnd w:id="45"/>
    </w:p>
    <w:p w14:paraId="7EC5AC5C" w14:textId="42D09975" w:rsidR="00CF2B01" w:rsidRPr="00B4060A" w:rsidRDefault="00185873" w:rsidP="00255E5A">
      <w:pPr>
        <w:pStyle w:val="BodyText2"/>
        <w:numPr>
          <w:ilvl w:val="3"/>
          <w:numId w:val="28"/>
        </w:numPr>
        <w:tabs>
          <w:tab w:val="left" w:pos="851"/>
          <w:tab w:val="left" w:pos="1843"/>
        </w:tabs>
        <w:ind w:left="567" w:hanging="567"/>
        <w:jc w:val="both"/>
        <w:rPr>
          <w:lang w:val="en-GB"/>
        </w:rPr>
      </w:pPr>
      <w:r w:rsidRPr="00B4060A">
        <w:rPr>
          <w:b/>
          <w:lang w:val="en-GB"/>
        </w:rPr>
        <w:t>1st stage of evaluation</w:t>
      </w:r>
      <w:r w:rsidR="00CF2B01" w:rsidRPr="00B4060A">
        <w:rPr>
          <w:lang w:val="en-GB"/>
        </w:rPr>
        <w:t xml:space="preserve"> – </w:t>
      </w:r>
      <w:r w:rsidR="000663DC" w:rsidRPr="00B4060A">
        <w:rPr>
          <w:lang w:val="en-GB"/>
        </w:rPr>
        <w:t xml:space="preserve"> </w:t>
      </w:r>
      <w:r w:rsidRPr="00B4060A">
        <w:rPr>
          <w:lang w:val="en-GB"/>
        </w:rPr>
        <w:t>Verification of the bid completion</w:t>
      </w:r>
      <w:r w:rsidR="00CF2B01" w:rsidRPr="00B4060A">
        <w:rPr>
          <w:lang w:val="en-GB"/>
        </w:rPr>
        <w:t>:</w:t>
      </w:r>
    </w:p>
    <w:p w14:paraId="18C622DC" w14:textId="74C8784E" w:rsidR="00185873" w:rsidRPr="00B4060A" w:rsidRDefault="00185873" w:rsidP="00F6365E">
      <w:pPr>
        <w:pStyle w:val="BodyText"/>
        <w:widowControl/>
        <w:tabs>
          <w:tab w:val="left" w:pos="851"/>
        </w:tabs>
        <w:spacing w:after="0"/>
        <w:ind w:left="567" w:hanging="567"/>
        <w:jc w:val="both"/>
        <w:rPr>
          <w:rFonts w:ascii="Times New Roman" w:hAnsi="Times New Roman"/>
          <w:lang w:val="en-GB"/>
        </w:rPr>
      </w:pPr>
      <w:r w:rsidRPr="00B4060A">
        <w:rPr>
          <w:rFonts w:ascii="Times New Roman" w:hAnsi="Times New Roman"/>
          <w:lang w:val="en-GB"/>
        </w:rPr>
        <w:lastRenderedPageBreak/>
        <w:t xml:space="preserve">The Procurement Commission shall check whether the </w:t>
      </w:r>
      <w:r w:rsidR="005C0E19">
        <w:rPr>
          <w:rFonts w:ascii="Times New Roman" w:hAnsi="Times New Roman"/>
          <w:lang w:val="en-GB"/>
        </w:rPr>
        <w:t>bid</w:t>
      </w:r>
      <w:r w:rsidRPr="00B4060A">
        <w:rPr>
          <w:rFonts w:ascii="Times New Roman" w:hAnsi="Times New Roman"/>
          <w:lang w:val="en-GB"/>
        </w:rPr>
        <w:t xml:space="preserve"> has been prepared and </w:t>
      </w:r>
      <w:r w:rsidR="000663DC" w:rsidRPr="00B4060A">
        <w:rPr>
          <w:rFonts w:ascii="Times New Roman" w:hAnsi="Times New Roman"/>
          <w:lang w:val="en-GB"/>
        </w:rPr>
        <w:t>completed</w:t>
      </w:r>
      <w:r w:rsidRPr="00B4060A">
        <w:rPr>
          <w:rFonts w:ascii="Times New Roman" w:hAnsi="Times New Roman"/>
          <w:lang w:val="en-GB"/>
        </w:rPr>
        <w:t xml:space="preserve"> in accordance with the requirements specified in </w:t>
      </w:r>
      <w:r w:rsidR="000663DC" w:rsidRPr="00B4060A">
        <w:rPr>
          <w:rFonts w:ascii="Times New Roman" w:hAnsi="Times New Roman"/>
          <w:lang w:val="en-GB"/>
        </w:rPr>
        <w:t>Article</w:t>
      </w:r>
      <w:r w:rsidRPr="00B4060A">
        <w:rPr>
          <w:rFonts w:ascii="Times New Roman" w:hAnsi="Times New Roman"/>
          <w:lang w:val="en-GB"/>
        </w:rPr>
        <w:t xml:space="preserve"> 2.7 of the </w:t>
      </w:r>
      <w:r w:rsidR="000663DC" w:rsidRPr="00B4060A">
        <w:rPr>
          <w:rFonts w:ascii="Times New Roman" w:hAnsi="Times New Roman"/>
          <w:lang w:val="en-GB"/>
        </w:rPr>
        <w:t>Regulations. If the bid has been prepared appropriately</w:t>
      </w:r>
      <w:r w:rsidRPr="00B4060A">
        <w:rPr>
          <w:rFonts w:ascii="Times New Roman" w:hAnsi="Times New Roman"/>
          <w:lang w:val="en-GB"/>
        </w:rPr>
        <w:t>, the commission decides on its further evaluation in</w:t>
      </w:r>
      <w:r w:rsidR="000663DC" w:rsidRPr="00B4060A">
        <w:rPr>
          <w:rFonts w:ascii="Times New Roman" w:hAnsi="Times New Roman"/>
          <w:lang w:val="en-GB"/>
        </w:rPr>
        <w:t xml:space="preserve"> the 2nd stage</w:t>
      </w:r>
      <w:r w:rsidRPr="00B4060A">
        <w:rPr>
          <w:rFonts w:ascii="Times New Roman" w:hAnsi="Times New Roman"/>
          <w:lang w:val="en-GB"/>
        </w:rPr>
        <w:t xml:space="preserve">. The </w:t>
      </w:r>
      <w:r w:rsidR="000663DC" w:rsidRPr="00B4060A">
        <w:rPr>
          <w:rFonts w:ascii="Times New Roman" w:hAnsi="Times New Roman"/>
          <w:lang w:val="en-GB"/>
        </w:rPr>
        <w:t>bid</w:t>
      </w:r>
      <w:r w:rsidRPr="00B4060A">
        <w:rPr>
          <w:rFonts w:ascii="Times New Roman" w:hAnsi="Times New Roman"/>
          <w:lang w:val="en-GB"/>
        </w:rPr>
        <w:t xml:space="preserve"> may be rejected only</w:t>
      </w:r>
      <w:r w:rsidR="00FC741C" w:rsidRPr="00B4060A">
        <w:rPr>
          <w:rFonts w:ascii="Times New Roman" w:hAnsi="Times New Roman"/>
          <w:lang w:val="en-GB"/>
        </w:rPr>
        <w:t xml:space="preserve"> if the violation of the bid completion </w:t>
      </w:r>
      <w:r w:rsidRPr="00B4060A">
        <w:rPr>
          <w:rFonts w:ascii="Times New Roman" w:hAnsi="Times New Roman"/>
          <w:lang w:val="en-GB"/>
        </w:rPr>
        <w:t xml:space="preserve">significantly influences the possibility to assess the </w:t>
      </w:r>
      <w:r w:rsidR="005C0E19" w:rsidRPr="00B4060A">
        <w:rPr>
          <w:rFonts w:ascii="Times New Roman" w:hAnsi="Times New Roman"/>
          <w:lang w:val="en-GB"/>
        </w:rPr>
        <w:t>compliance</w:t>
      </w:r>
      <w:r w:rsidRPr="00B4060A">
        <w:rPr>
          <w:rFonts w:ascii="Times New Roman" w:hAnsi="Times New Roman"/>
          <w:lang w:val="en-GB"/>
        </w:rPr>
        <w:t xml:space="preserve"> of the tender with the </w:t>
      </w:r>
      <w:r w:rsidR="005C0E19">
        <w:rPr>
          <w:rFonts w:ascii="Times New Roman" w:hAnsi="Times New Roman"/>
          <w:lang w:val="en-GB"/>
        </w:rPr>
        <w:t>defined</w:t>
      </w:r>
      <w:r w:rsidRPr="00B4060A">
        <w:rPr>
          <w:rFonts w:ascii="Times New Roman" w:hAnsi="Times New Roman"/>
          <w:lang w:val="en-GB"/>
        </w:rPr>
        <w:t xml:space="preserve"> requirements.</w:t>
      </w:r>
    </w:p>
    <w:p w14:paraId="1EB777B0" w14:textId="1A0AEF82" w:rsidR="00FC741C" w:rsidRPr="00B4060A" w:rsidRDefault="00FC741C" w:rsidP="00F6365E">
      <w:pPr>
        <w:pStyle w:val="BodyText"/>
        <w:widowControl/>
        <w:tabs>
          <w:tab w:val="left" w:pos="851"/>
        </w:tabs>
        <w:spacing w:after="0"/>
        <w:ind w:left="567" w:hanging="567"/>
        <w:jc w:val="both"/>
        <w:rPr>
          <w:rFonts w:ascii="Times New Roman" w:hAnsi="Times New Roman"/>
          <w:lang w:val="en-GB"/>
        </w:rPr>
      </w:pPr>
      <w:r w:rsidRPr="00B4060A">
        <w:rPr>
          <w:rFonts w:ascii="Times New Roman" w:hAnsi="Times New Roman"/>
          <w:lang w:val="en-GB"/>
        </w:rPr>
        <w:t>If the Procurement Commission has doubts about the authenticity of the copy of a submitted document, it shall request the Tenderer to present the original document or to submit a certified copy of the document.</w:t>
      </w:r>
    </w:p>
    <w:p w14:paraId="3AF0991F" w14:textId="77777777" w:rsidR="00CF2B01" w:rsidRPr="00B4060A" w:rsidRDefault="00CF2B01" w:rsidP="00F6365E">
      <w:pPr>
        <w:pStyle w:val="BodyText"/>
        <w:widowControl/>
        <w:tabs>
          <w:tab w:val="left" w:pos="851"/>
          <w:tab w:val="left" w:pos="900"/>
          <w:tab w:val="left" w:pos="1276"/>
        </w:tabs>
        <w:spacing w:after="0"/>
        <w:ind w:left="567" w:hanging="567"/>
        <w:jc w:val="both"/>
        <w:rPr>
          <w:rFonts w:ascii="Times New Roman" w:hAnsi="Times New Roman"/>
          <w:b/>
          <w:bCs/>
          <w:lang w:val="en-GB"/>
        </w:rPr>
      </w:pPr>
      <w:r w:rsidRPr="00B4060A">
        <w:rPr>
          <w:rFonts w:ascii="Times New Roman" w:hAnsi="Times New Roman"/>
          <w:b/>
          <w:bCs/>
          <w:lang w:val="en-GB"/>
        </w:rPr>
        <w:tab/>
      </w:r>
    </w:p>
    <w:p w14:paraId="3B2F09D6" w14:textId="141EE1E9" w:rsidR="00CF2B01" w:rsidRPr="00B4060A" w:rsidRDefault="00FC741C" w:rsidP="00255E5A">
      <w:pPr>
        <w:pStyle w:val="BodyText2"/>
        <w:numPr>
          <w:ilvl w:val="3"/>
          <w:numId w:val="28"/>
        </w:numPr>
        <w:tabs>
          <w:tab w:val="left" w:pos="851"/>
          <w:tab w:val="left" w:pos="993"/>
        </w:tabs>
        <w:ind w:left="567" w:hanging="567"/>
        <w:jc w:val="both"/>
        <w:rPr>
          <w:lang w:val="en-GB"/>
        </w:rPr>
      </w:pPr>
      <w:r w:rsidRPr="00B4060A">
        <w:rPr>
          <w:b/>
          <w:lang w:val="en-GB"/>
        </w:rPr>
        <w:t>2nd stage of evaluation</w:t>
      </w:r>
      <w:r w:rsidRPr="00B4060A">
        <w:rPr>
          <w:lang w:val="en-GB"/>
        </w:rPr>
        <w:t xml:space="preserve"> – Selection of the tenderers</w:t>
      </w:r>
      <w:r w:rsidR="00CF2B01" w:rsidRPr="00B4060A">
        <w:rPr>
          <w:lang w:val="en-GB"/>
        </w:rPr>
        <w:t xml:space="preserve">: </w:t>
      </w:r>
    </w:p>
    <w:p w14:paraId="331D002C" w14:textId="341B13DF" w:rsidR="00D7793F" w:rsidRPr="00B4060A" w:rsidRDefault="00D7793F" w:rsidP="00F6365E">
      <w:pPr>
        <w:pStyle w:val="BodyText"/>
        <w:widowControl/>
        <w:tabs>
          <w:tab w:val="left" w:pos="851"/>
          <w:tab w:val="left" w:pos="2127"/>
        </w:tabs>
        <w:spacing w:after="0"/>
        <w:ind w:left="567" w:hanging="567"/>
        <w:jc w:val="both"/>
        <w:rPr>
          <w:rFonts w:ascii="Times New Roman" w:hAnsi="Times New Roman"/>
          <w:lang w:val="en-GB"/>
        </w:rPr>
      </w:pPr>
      <w:r w:rsidRPr="00B4060A">
        <w:rPr>
          <w:rFonts w:ascii="Times New Roman" w:hAnsi="Times New Roman"/>
          <w:lang w:val="en-GB"/>
        </w:rPr>
        <w:t xml:space="preserve">The Procurement Commission, in accordance with its competence and taking into account the submitted selection documents by the Tenderers, assesses whether the Tenderer complies with the requirements of the Regulations and the </w:t>
      </w:r>
      <w:r w:rsidRPr="005C0E19">
        <w:rPr>
          <w:rFonts w:ascii="Times New Roman" w:hAnsi="Times New Roman"/>
          <w:lang w:val="en-GB"/>
        </w:rPr>
        <w:t>relevant documents specified in Article 3.2. are submitted. If t</w:t>
      </w:r>
      <w:r w:rsidRPr="00B4060A">
        <w:rPr>
          <w:rFonts w:ascii="Times New Roman" w:hAnsi="Times New Roman"/>
          <w:lang w:val="en-GB"/>
        </w:rPr>
        <w:t>he Tenderer meets the selection requirements, the Commission decides on further evaluation of the bid in the 3rd stage, otherwise it is rejected and is not evaluated further.</w:t>
      </w:r>
    </w:p>
    <w:p w14:paraId="0D59DC45" w14:textId="77777777" w:rsidR="00CF2B01" w:rsidRPr="00B4060A" w:rsidRDefault="00CF2B01" w:rsidP="00D7793F">
      <w:pPr>
        <w:pStyle w:val="BodyText"/>
        <w:widowControl/>
        <w:tabs>
          <w:tab w:val="left" w:pos="851"/>
          <w:tab w:val="left" w:pos="900"/>
          <w:tab w:val="left" w:pos="1276"/>
          <w:tab w:val="left" w:pos="2127"/>
        </w:tabs>
        <w:spacing w:after="0"/>
        <w:jc w:val="both"/>
        <w:rPr>
          <w:rFonts w:ascii="Times New Roman" w:hAnsi="Times New Roman"/>
          <w:b/>
          <w:bCs/>
          <w:lang w:val="en-GB"/>
        </w:rPr>
      </w:pPr>
    </w:p>
    <w:p w14:paraId="4B640454" w14:textId="551B4031" w:rsidR="00CF2B01" w:rsidRPr="00B4060A" w:rsidRDefault="00C77F0C" w:rsidP="00255E5A">
      <w:pPr>
        <w:pStyle w:val="BodyText2"/>
        <w:numPr>
          <w:ilvl w:val="3"/>
          <w:numId w:val="28"/>
        </w:numPr>
        <w:tabs>
          <w:tab w:val="left" w:pos="851"/>
          <w:tab w:val="left" w:pos="993"/>
        </w:tabs>
        <w:ind w:left="567" w:hanging="567"/>
        <w:jc w:val="both"/>
        <w:rPr>
          <w:lang w:val="en-GB"/>
        </w:rPr>
      </w:pPr>
      <w:r w:rsidRPr="00B4060A">
        <w:rPr>
          <w:b/>
          <w:lang w:val="en-GB"/>
        </w:rPr>
        <w:t>3rd stage of evaluation</w:t>
      </w:r>
      <w:r w:rsidR="00CF2B01" w:rsidRPr="00B4060A">
        <w:rPr>
          <w:lang w:val="en-GB"/>
        </w:rPr>
        <w:t xml:space="preserve"> – </w:t>
      </w:r>
      <w:r w:rsidR="005C0E19" w:rsidRPr="00B4060A">
        <w:rPr>
          <w:lang w:val="en-GB"/>
        </w:rPr>
        <w:t>Compliance</w:t>
      </w:r>
      <w:r w:rsidRPr="00B4060A">
        <w:rPr>
          <w:lang w:val="en-GB"/>
        </w:rPr>
        <w:t xml:space="preserve"> verification of the technical bid:</w:t>
      </w:r>
    </w:p>
    <w:p w14:paraId="160505CC" w14:textId="670163AA" w:rsidR="00C77F0C" w:rsidRPr="00B4060A" w:rsidRDefault="00C77F0C" w:rsidP="00F6365E">
      <w:pPr>
        <w:pStyle w:val="BodyText"/>
        <w:widowControl/>
        <w:tabs>
          <w:tab w:val="left" w:pos="851"/>
          <w:tab w:val="left" w:pos="2127"/>
        </w:tabs>
        <w:spacing w:after="0"/>
        <w:ind w:left="567" w:hanging="567"/>
        <w:jc w:val="both"/>
        <w:rPr>
          <w:rFonts w:ascii="Times New Roman" w:hAnsi="Times New Roman"/>
          <w:lang w:val="en-GB"/>
        </w:rPr>
      </w:pPr>
      <w:r w:rsidRPr="00B4060A">
        <w:rPr>
          <w:rFonts w:ascii="Times New Roman" w:hAnsi="Times New Roman"/>
          <w:lang w:val="en-GB"/>
        </w:rPr>
        <w:t xml:space="preserve">The Procurement Commission shall verify the </w:t>
      </w:r>
      <w:r w:rsidR="005C0E19" w:rsidRPr="00B4060A">
        <w:rPr>
          <w:rFonts w:ascii="Times New Roman" w:hAnsi="Times New Roman"/>
          <w:lang w:val="en-GB"/>
        </w:rPr>
        <w:t>compliance</w:t>
      </w:r>
      <w:r w:rsidRPr="00B4060A">
        <w:rPr>
          <w:rFonts w:ascii="Times New Roman" w:hAnsi="Times New Roman"/>
          <w:lang w:val="en-GB"/>
        </w:rPr>
        <w:t xml:space="preserve"> of the technical bid with the requirements set out in the Technical Specification, as well as whether the technical bid conforms to the </w:t>
      </w:r>
      <w:r w:rsidR="005C0E19">
        <w:rPr>
          <w:rFonts w:ascii="Times New Roman" w:hAnsi="Times New Roman"/>
          <w:lang w:val="en-GB"/>
        </w:rPr>
        <w:t>form</w:t>
      </w:r>
      <w:r w:rsidRPr="00B4060A">
        <w:rPr>
          <w:rFonts w:ascii="Times New Roman" w:hAnsi="Times New Roman"/>
          <w:lang w:val="en-GB"/>
        </w:rPr>
        <w:t xml:space="preserve"> of Annex 3 of the Regulations. If the technical bid meets the requirements, the Commission decides on further evaluation of the bid in</w:t>
      </w:r>
      <w:r w:rsidR="005C0E19">
        <w:rPr>
          <w:rFonts w:ascii="Times New Roman" w:hAnsi="Times New Roman"/>
          <w:lang w:val="en-GB"/>
        </w:rPr>
        <w:t xml:space="preserve"> the</w:t>
      </w:r>
      <w:r w:rsidRPr="00B4060A">
        <w:rPr>
          <w:rFonts w:ascii="Times New Roman" w:hAnsi="Times New Roman"/>
          <w:lang w:val="en-GB"/>
        </w:rPr>
        <w:t xml:space="preserve"> 4th stage, otherwise it is rejected and is not evaluated further.</w:t>
      </w:r>
    </w:p>
    <w:p w14:paraId="59BC20ED" w14:textId="77777777" w:rsidR="00C77F0C" w:rsidRPr="00B4060A" w:rsidRDefault="00C77F0C" w:rsidP="00F6365E">
      <w:pPr>
        <w:pStyle w:val="BodyText"/>
        <w:widowControl/>
        <w:tabs>
          <w:tab w:val="left" w:pos="851"/>
          <w:tab w:val="left" w:pos="2127"/>
        </w:tabs>
        <w:spacing w:after="0"/>
        <w:ind w:left="567" w:hanging="567"/>
        <w:jc w:val="both"/>
        <w:rPr>
          <w:rFonts w:ascii="Times New Roman" w:hAnsi="Times New Roman"/>
          <w:lang w:val="en-GB"/>
        </w:rPr>
      </w:pPr>
    </w:p>
    <w:p w14:paraId="7F28499F" w14:textId="6DC02808" w:rsidR="00CF2B01" w:rsidRPr="00B4060A" w:rsidRDefault="00C77F0C" w:rsidP="00255E5A">
      <w:pPr>
        <w:pStyle w:val="BodyText2"/>
        <w:numPr>
          <w:ilvl w:val="3"/>
          <w:numId w:val="28"/>
        </w:numPr>
        <w:tabs>
          <w:tab w:val="left" w:pos="851"/>
          <w:tab w:val="left" w:pos="993"/>
        </w:tabs>
        <w:ind w:left="567" w:hanging="567"/>
        <w:jc w:val="both"/>
        <w:rPr>
          <w:lang w:val="en-GB"/>
        </w:rPr>
      </w:pPr>
      <w:r w:rsidRPr="00B4060A">
        <w:rPr>
          <w:b/>
          <w:lang w:val="en-GB"/>
        </w:rPr>
        <w:t>4th stage of evaluation</w:t>
      </w:r>
      <w:r w:rsidR="00CF2B01" w:rsidRPr="00B4060A">
        <w:rPr>
          <w:lang w:val="en-GB"/>
        </w:rPr>
        <w:t xml:space="preserve"> – </w:t>
      </w:r>
      <w:r w:rsidR="005C0E19" w:rsidRPr="00B4060A">
        <w:rPr>
          <w:lang w:val="en-GB"/>
        </w:rPr>
        <w:t>Compliance</w:t>
      </w:r>
      <w:r w:rsidRPr="00B4060A">
        <w:rPr>
          <w:lang w:val="en-GB"/>
        </w:rPr>
        <w:t xml:space="preserve"> verification of the financial bid:</w:t>
      </w:r>
    </w:p>
    <w:p w14:paraId="3152EF61" w14:textId="6C6F5020" w:rsidR="00C77F0C" w:rsidRPr="00B4060A" w:rsidRDefault="00C77F0C" w:rsidP="007528F8">
      <w:pPr>
        <w:pStyle w:val="BodyText"/>
        <w:widowControl/>
        <w:tabs>
          <w:tab w:val="left" w:pos="851"/>
          <w:tab w:val="left" w:pos="2127"/>
        </w:tabs>
        <w:spacing w:after="0"/>
        <w:jc w:val="both"/>
        <w:rPr>
          <w:rFonts w:ascii="Times New Roman" w:hAnsi="Times New Roman"/>
          <w:lang w:val="en-GB"/>
        </w:rPr>
      </w:pPr>
      <w:r w:rsidRPr="00B4060A">
        <w:rPr>
          <w:rFonts w:ascii="Times New Roman" w:hAnsi="Times New Roman"/>
          <w:lang w:val="en-GB"/>
        </w:rPr>
        <w:t xml:space="preserve">The Procurement Commission shall verify the </w:t>
      </w:r>
      <w:r w:rsidR="005C0E19" w:rsidRPr="00B4060A">
        <w:rPr>
          <w:rFonts w:ascii="Times New Roman" w:hAnsi="Times New Roman"/>
          <w:lang w:val="en-GB"/>
        </w:rPr>
        <w:t>compliance</w:t>
      </w:r>
      <w:r w:rsidRPr="00B4060A">
        <w:rPr>
          <w:rFonts w:ascii="Times New Roman" w:hAnsi="Times New Roman"/>
          <w:lang w:val="en-GB"/>
        </w:rPr>
        <w:t xml:space="preserve"> of the financial bid with the </w:t>
      </w:r>
      <w:r w:rsidR="00AB5AC7" w:rsidRPr="00B4060A">
        <w:rPr>
          <w:rFonts w:ascii="Times New Roman" w:hAnsi="Times New Roman"/>
          <w:lang w:val="en-GB"/>
        </w:rPr>
        <w:t>requirements specified in Article</w:t>
      </w:r>
      <w:r w:rsidRPr="00B4060A">
        <w:rPr>
          <w:rFonts w:ascii="Times New Roman" w:hAnsi="Times New Roman"/>
          <w:lang w:val="en-GB"/>
        </w:rPr>
        <w:t xml:space="preserve"> 3.1.3 of the Regulations and the form of Annex 4 of the Regulations.</w:t>
      </w:r>
    </w:p>
    <w:p w14:paraId="4C42FFB3" w14:textId="77777777" w:rsidR="00CF2B01" w:rsidRPr="00B4060A" w:rsidRDefault="00CF2B01" w:rsidP="00F6365E">
      <w:pPr>
        <w:pStyle w:val="BodyText"/>
        <w:widowControl/>
        <w:tabs>
          <w:tab w:val="left" w:pos="851"/>
          <w:tab w:val="left" w:pos="2127"/>
        </w:tabs>
        <w:spacing w:after="0"/>
        <w:ind w:left="567" w:hanging="567"/>
        <w:jc w:val="both"/>
        <w:rPr>
          <w:rFonts w:ascii="Times New Roman" w:hAnsi="Times New Roman"/>
          <w:lang w:val="en-GB"/>
        </w:rPr>
      </w:pPr>
    </w:p>
    <w:p w14:paraId="41585496" w14:textId="10B2E330" w:rsidR="00CF2B01" w:rsidRPr="00B4060A" w:rsidRDefault="00AB5AC7" w:rsidP="00255E5A">
      <w:pPr>
        <w:pStyle w:val="BodyText2"/>
        <w:numPr>
          <w:ilvl w:val="3"/>
          <w:numId w:val="28"/>
        </w:numPr>
        <w:tabs>
          <w:tab w:val="left" w:pos="851"/>
          <w:tab w:val="left" w:pos="993"/>
        </w:tabs>
        <w:ind w:left="567" w:hanging="567"/>
        <w:jc w:val="both"/>
        <w:rPr>
          <w:lang w:val="en-GB"/>
        </w:rPr>
      </w:pPr>
      <w:r w:rsidRPr="00B4060A">
        <w:rPr>
          <w:b/>
          <w:lang w:val="en-GB"/>
        </w:rPr>
        <w:t>5th stage of evaluation</w:t>
      </w:r>
      <w:r w:rsidRPr="00B4060A">
        <w:rPr>
          <w:lang w:val="en-GB"/>
        </w:rPr>
        <w:t xml:space="preserve"> – Selection of the bid</w:t>
      </w:r>
      <w:r w:rsidR="00CF2B01" w:rsidRPr="00B4060A">
        <w:rPr>
          <w:lang w:val="en-GB"/>
        </w:rPr>
        <w:t>:</w:t>
      </w:r>
    </w:p>
    <w:p w14:paraId="6718374A" w14:textId="67671674" w:rsidR="00CF2B01" w:rsidRPr="00B4060A" w:rsidRDefault="00AB5AC7" w:rsidP="00AB5AC7">
      <w:pPr>
        <w:pStyle w:val="BodyText"/>
        <w:widowControl/>
        <w:numPr>
          <w:ilvl w:val="0"/>
          <w:numId w:val="11"/>
        </w:numPr>
        <w:tabs>
          <w:tab w:val="left" w:pos="851"/>
          <w:tab w:val="left" w:pos="2127"/>
          <w:tab w:val="left" w:pos="2640"/>
        </w:tabs>
        <w:spacing w:after="0"/>
        <w:jc w:val="both"/>
        <w:rPr>
          <w:rFonts w:ascii="Times New Roman" w:hAnsi="Times New Roman"/>
          <w:lang w:val="en-GB"/>
        </w:rPr>
      </w:pPr>
      <w:r w:rsidRPr="00B4060A">
        <w:rPr>
          <w:rFonts w:ascii="Times New Roman" w:hAnsi="Times New Roman"/>
          <w:lang w:val="en-GB"/>
        </w:rPr>
        <w:t>The Procurement Commission shall determine the most economically advantageous tender, taking into account only the price, by comparing the prices of the bids complying with the requirements of the Regulations without the value added tax and choosing the bid with the lowest price that will be recognized as the economically most advantageous tender to be awarded the contract rights.</w:t>
      </w:r>
    </w:p>
    <w:p w14:paraId="059DEDFD" w14:textId="5A092144" w:rsidR="00407035" w:rsidRPr="00B4060A" w:rsidRDefault="00407035" w:rsidP="00407035">
      <w:pPr>
        <w:pStyle w:val="BodyText"/>
        <w:widowControl/>
        <w:numPr>
          <w:ilvl w:val="0"/>
          <w:numId w:val="11"/>
        </w:numPr>
        <w:tabs>
          <w:tab w:val="left" w:pos="851"/>
          <w:tab w:val="left" w:pos="2127"/>
          <w:tab w:val="left" w:pos="2640"/>
        </w:tabs>
        <w:suppressAutoHyphens w:val="0"/>
        <w:spacing w:after="0"/>
        <w:jc w:val="both"/>
        <w:rPr>
          <w:rFonts w:ascii="Times New Roman" w:hAnsi="Times New Roman"/>
          <w:lang w:val="en-GB"/>
        </w:rPr>
      </w:pPr>
      <w:r w:rsidRPr="00B4060A">
        <w:rPr>
          <w:rFonts w:ascii="Times New Roman" w:hAnsi="Times New Roman"/>
          <w:lang w:val="en-GB"/>
        </w:rPr>
        <w:t>The Commission carries out the verification in the cases specified in Article 9, Paragraph 8 of the Public Procurement Law for each tenderer which in accordance with the other requirements of the contract notice and the procurement documents and the selected award criterion should be awarded the contract rights.</w:t>
      </w:r>
    </w:p>
    <w:p w14:paraId="6DB1D814" w14:textId="295A3146" w:rsidR="00407035" w:rsidRPr="00B4060A" w:rsidRDefault="00407035" w:rsidP="00255E5A">
      <w:pPr>
        <w:pStyle w:val="BodyText"/>
        <w:widowControl/>
        <w:numPr>
          <w:ilvl w:val="0"/>
          <w:numId w:val="11"/>
        </w:numPr>
        <w:tabs>
          <w:tab w:val="left" w:pos="851"/>
          <w:tab w:val="left" w:pos="2127"/>
          <w:tab w:val="left" w:pos="2640"/>
        </w:tabs>
        <w:suppressAutoHyphens w:val="0"/>
        <w:spacing w:after="0"/>
        <w:ind w:left="567" w:hanging="567"/>
        <w:jc w:val="both"/>
        <w:rPr>
          <w:rFonts w:ascii="Times New Roman" w:hAnsi="Times New Roman"/>
          <w:lang w:val="en-GB"/>
        </w:rPr>
      </w:pPr>
      <w:r w:rsidRPr="00B4060A">
        <w:rPr>
          <w:rStyle w:val="tlid-translation"/>
          <w:lang w:val="en-GB"/>
        </w:rPr>
        <w:t>If the tenderer who should be awarded the</w:t>
      </w:r>
      <w:r w:rsidR="00085173" w:rsidRPr="00B4060A">
        <w:rPr>
          <w:rStyle w:val="tlid-translation"/>
          <w:lang w:val="en-GB"/>
        </w:rPr>
        <w:t xml:space="preserve"> rights to conclude a procurement</w:t>
      </w:r>
      <w:r w:rsidRPr="00B4060A">
        <w:rPr>
          <w:rStyle w:val="tlid-translation"/>
          <w:lang w:val="en-GB"/>
        </w:rPr>
        <w:t xml:space="preserve"> contract according to the procurement procedure has submitted the Single European Procurement Document as the initial proof of compliance with the tender selection requirements set out in the contract notice or in the procurement documents, the Procurement Committee shall require the submission of documents attesting to the tenderer's conformity to the selection requirements of tenderers prior to</w:t>
      </w:r>
      <w:r w:rsidR="00085173" w:rsidRPr="00B4060A">
        <w:rPr>
          <w:rStyle w:val="tlid-translation"/>
          <w:lang w:val="en-GB"/>
        </w:rPr>
        <w:t xml:space="preserve"> taking a decision on awarding the rights to conclude a procurement contract</w:t>
      </w:r>
      <w:r w:rsidRPr="00B4060A">
        <w:rPr>
          <w:rStyle w:val="tlid-translation"/>
          <w:lang w:val="en-GB"/>
        </w:rPr>
        <w:t>.</w:t>
      </w:r>
    </w:p>
    <w:p w14:paraId="7EC87EA7" w14:textId="77777777" w:rsidR="00CF2B01" w:rsidRPr="00B4060A" w:rsidRDefault="00CF2B01" w:rsidP="00CF2B01">
      <w:pPr>
        <w:pStyle w:val="BodyText"/>
        <w:widowControl/>
        <w:tabs>
          <w:tab w:val="left" w:pos="709"/>
          <w:tab w:val="left" w:pos="2127"/>
          <w:tab w:val="left" w:pos="2640"/>
        </w:tabs>
        <w:spacing w:after="0"/>
        <w:ind w:left="709"/>
        <w:jc w:val="both"/>
        <w:rPr>
          <w:rFonts w:ascii="Times New Roman" w:hAnsi="Times New Roman"/>
          <w:sz w:val="22"/>
          <w:szCs w:val="22"/>
          <w:lang w:val="en-GB"/>
        </w:rPr>
      </w:pPr>
    </w:p>
    <w:p w14:paraId="6CAFCAC5" w14:textId="14B4375B" w:rsidR="00CF2B01" w:rsidRPr="00B4060A" w:rsidRDefault="00085173" w:rsidP="00255E5A">
      <w:pPr>
        <w:pStyle w:val="Heading2"/>
        <w:numPr>
          <w:ilvl w:val="1"/>
          <w:numId w:val="28"/>
        </w:numPr>
        <w:ind w:left="426" w:hanging="426"/>
        <w:rPr>
          <w:rStyle w:val="Emphasis"/>
          <w:b/>
          <w:bCs/>
          <w:i w:val="0"/>
          <w:iCs w:val="0"/>
          <w:color w:val="auto"/>
          <w:szCs w:val="24"/>
          <w:lang w:val="en-GB"/>
        </w:rPr>
      </w:pPr>
      <w:r w:rsidRPr="00B4060A">
        <w:rPr>
          <w:rStyle w:val="Emphasis"/>
          <w:b/>
          <w:bCs/>
          <w:i w:val="0"/>
          <w:iCs w:val="0"/>
          <w:color w:val="auto"/>
          <w:szCs w:val="24"/>
          <w:lang w:val="en-GB"/>
        </w:rPr>
        <w:t xml:space="preserve">Correction of </w:t>
      </w:r>
      <w:r w:rsidR="005C0E19" w:rsidRPr="00B4060A">
        <w:rPr>
          <w:rStyle w:val="Emphasis"/>
          <w:b/>
          <w:bCs/>
          <w:i w:val="0"/>
          <w:iCs w:val="0"/>
          <w:color w:val="auto"/>
          <w:szCs w:val="24"/>
          <w:lang w:val="en-GB"/>
        </w:rPr>
        <w:t>arithmetic</w:t>
      </w:r>
      <w:r w:rsidRPr="00B4060A">
        <w:rPr>
          <w:rStyle w:val="Emphasis"/>
          <w:b/>
          <w:bCs/>
          <w:i w:val="0"/>
          <w:iCs w:val="0"/>
          <w:color w:val="auto"/>
          <w:szCs w:val="24"/>
          <w:lang w:val="en-GB"/>
        </w:rPr>
        <w:t xml:space="preserve"> error</w:t>
      </w:r>
    </w:p>
    <w:p w14:paraId="2F02DC62" w14:textId="10367A88" w:rsidR="00CF2B01" w:rsidRPr="00B4060A" w:rsidRDefault="00085173" w:rsidP="00255E5A">
      <w:pPr>
        <w:pStyle w:val="BodyText2"/>
        <w:numPr>
          <w:ilvl w:val="2"/>
          <w:numId w:val="28"/>
        </w:numPr>
        <w:tabs>
          <w:tab w:val="left" w:pos="709"/>
        </w:tabs>
        <w:ind w:left="709" w:hanging="709"/>
        <w:jc w:val="both"/>
        <w:rPr>
          <w:lang w:val="en-GB"/>
        </w:rPr>
      </w:pPr>
      <w:bookmarkStart w:id="46" w:name="_Toc263935297"/>
      <w:bookmarkStart w:id="47" w:name="_Toc263935648"/>
      <w:bookmarkStart w:id="48" w:name="_Toc263935719"/>
      <w:bookmarkStart w:id="49" w:name="_Toc263935926"/>
      <w:bookmarkStart w:id="50" w:name="_Toc263936279"/>
      <w:bookmarkStart w:id="51" w:name="_Toc263936956"/>
      <w:bookmarkStart w:id="52" w:name="_Toc263937452"/>
      <w:r w:rsidRPr="00B4060A">
        <w:rPr>
          <w:rStyle w:val="tlid-translation"/>
          <w:lang w:val="en-GB"/>
        </w:rPr>
        <w:t xml:space="preserve">During the </w:t>
      </w:r>
      <w:r w:rsidR="006835F1" w:rsidRPr="00B4060A">
        <w:rPr>
          <w:rStyle w:val="tlid-translation"/>
          <w:lang w:val="en-GB"/>
        </w:rPr>
        <w:t>evaluation of bids, the Purchaser</w:t>
      </w:r>
      <w:r w:rsidRPr="00B4060A">
        <w:rPr>
          <w:rStyle w:val="tlid-translation"/>
          <w:lang w:val="en-GB"/>
        </w:rPr>
        <w:t xml:space="preserve"> checks if any arithmetic error has occurred in the bid (an error which is only due to arithmetic or mathematical actions)</w:t>
      </w:r>
      <w:bookmarkEnd w:id="46"/>
      <w:bookmarkEnd w:id="47"/>
      <w:bookmarkEnd w:id="48"/>
      <w:bookmarkEnd w:id="49"/>
      <w:bookmarkEnd w:id="50"/>
      <w:bookmarkEnd w:id="51"/>
      <w:bookmarkEnd w:id="52"/>
      <w:r w:rsidR="00CF2B01" w:rsidRPr="00B4060A">
        <w:rPr>
          <w:lang w:val="en-GB"/>
        </w:rPr>
        <w:t>;</w:t>
      </w:r>
    </w:p>
    <w:p w14:paraId="1BCD55F9" w14:textId="4ACFD95A" w:rsidR="00CF2B01" w:rsidRPr="00B4060A" w:rsidRDefault="006835F1" w:rsidP="00255E5A">
      <w:pPr>
        <w:pStyle w:val="BodyText2"/>
        <w:numPr>
          <w:ilvl w:val="2"/>
          <w:numId w:val="28"/>
        </w:numPr>
        <w:tabs>
          <w:tab w:val="left" w:pos="709"/>
        </w:tabs>
        <w:ind w:left="709" w:hanging="709"/>
        <w:jc w:val="both"/>
        <w:rPr>
          <w:lang w:val="en-GB"/>
        </w:rPr>
      </w:pPr>
      <w:bookmarkStart w:id="53" w:name="_Toc263935298"/>
      <w:bookmarkStart w:id="54" w:name="_Toc263935649"/>
      <w:bookmarkStart w:id="55" w:name="_Toc263935720"/>
      <w:bookmarkStart w:id="56" w:name="_Toc263935927"/>
      <w:bookmarkStart w:id="57" w:name="_Toc263936280"/>
      <w:bookmarkStart w:id="58" w:name="_Toc263936957"/>
      <w:bookmarkStart w:id="59" w:name="_Toc263937453"/>
      <w:r w:rsidRPr="00B4060A">
        <w:rPr>
          <w:rStyle w:val="tlid-translation"/>
          <w:lang w:val="en-GB"/>
        </w:rPr>
        <w:t>If the Purchaser</w:t>
      </w:r>
      <w:r w:rsidR="00930707" w:rsidRPr="00B4060A">
        <w:rPr>
          <w:rStyle w:val="tlid-translation"/>
          <w:lang w:val="en-GB"/>
        </w:rPr>
        <w:t xml:space="preserve"> finds an arithmetic error in the bid, it corrects this error;</w:t>
      </w:r>
      <w:bookmarkEnd w:id="53"/>
      <w:bookmarkEnd w:id="54"/>
      <w:bookmarkEnd w:id="55"/>
      <w:bookmarkEnd w:id="56"/>
      <w:bookmarkEnd w:id="57"/>
      <w:bookmarkEnd w:id="58"/>
      <w:bookmarkEnd w:id="59"/>
    </w:p>
    <w:p w14:paraId="2F67F80A" w14:textId="4367A4BF" w:rsidR="00CF2B01" w:rsidRPr="00B4060A" w:rsidRDefault="006835F1" w:rsidP="00255E5A">
      <w:pPr>
        <w:pStyle w:val="BodyText2"/>
        <w:numPr>
          <w:ilvl w:val="2"/>
          <w:numId w:val="28"/>
        </w:numPr>
        <w:tabs>
          <w:tab w:val="left" w:pos="709"/>
        </w:tabs>
        <w:ind w:left="709" w:hanging="709"/>
        <w:jc w:val="both"/>
        <w:rPr>
          <w:lang w:val="en-GB"/>
        </w:rPr>
      </w:pPr>
      <w:bookmarkStart w:id="60" w:name="_Toc263935299"/>
      <w:bookmarkStart w:id="61" w:name="_Toc263935650"/>
      <w:bookmarkStart w:id="62" w:name="_Toc263935721"/>
      <w:bookmarkStart w:id="63" w:name="_Toc263935928"/>
      <w:bookmarkStart w:id="64" w:name="_Toc263936281"/>
      <w:bookmarkStart w:id="65" w:name="_Toc263936958"/>
      <w:bookmarkStart w:id="66" w:name="_Toc263937454"/>
      <w:r w:rsidRPr="00B4060A">
        <w:rPr>
          <w:rStyle w:val="tlid-translation"/>
          <w:lang w:val="en-GB"/>
        </w:rPr>
        <w:t>The Purchaser</w:t>
      </w:r>
      <w:r w:rsidR="00AB288F" w:rsidRPr="00B4060A">
        <w:rPr>
          <w:rStyle w:val="tlid-translation"/>
          <w:lang w:val="en-GB"/>
        </w:rPr>
        <w:t xml:space="preserve"> shall notify the Tenderer whose error has been corrected of the correction of </w:t>
      </w:r>
      <w:r w:rsidR="00AB288F" w:rsidRPr="00B4060A">
        <w:rPr>
          <w:rStyle w:val="tlid-translation"/>
          <w:lang w:val="en-GB"/>
        </w:rPr>
        <w:lastRenderedPageBreak/>
        <w:t>the error and the corrected tender amount (offered contract price)</w:t>
      </w:r>
      <w:bookmarkEnd w:id="60"/>
      <w:bookmarkEnd w:id="61"/>
      <w:bookmarkEnd w:id="62"/>
      <w:bookmarkEnd w:id="63"/>
      <w:bookmarkEnd w:id="64"/>
      <w:bookmarkEnd w:id="65"/>
      <w:bookmarkEnd w:id="66"/>
      <w:r w:rsidR="00CF2B01" w:rsidRPr="00B4060A">
        <w:rPr>
          <w:lang w:val="en-GB"/>
        </w:rPr>
        <w:t>;</w:t>
      </w:r>
    </w:p>
    <w:p w14:paraId="42A37585" w14:textId="1F5FCCDC" w:rsidR="00CF2B01" w:rsidRPr="00B4060A" w:rsidRDefault="00AB288F" w:rsidP="00255E5A">
      <w:pPr>
        <w:pStyle w:val="BodyText2"/>
        <w:numPr>
          <w:ilvl w:val="2"/>
          <w:numId w:val="28"/>
        </w:numPr>
        <w:tabs>
          <w:tab w:val="left" w:pos="709"/>
        </w:tabs>
        <w:ind w:left="709" w:hanging="709"/>
        <w:jc w:val="both"/>
        <w:rPr>
          <w:lang w:val="en-GB"/>
        </w:rPr>
      </w:pPr>
      <w:bookmarkStart w:id="67" w:name="_Toc263935300"/>
      <w:bookmarkStart w:id="68" w:name="_Toc263935651"/>
      <w:bookmarkStart w:id="69" w:name="_Toc263935722"/>
      <w:bookmarkStart w:id="70" w:name="_Toc263935929"/>
      <w:bookmarkStart w:id="71" w:name="_Toc263936282"/>
      <w:bookmarkStart w:id="72" w:name="_Toc263936959"/>
      <w:bookmarkStart w:id="73" w:name="_Toc263937455"/>
      <w:r w:rsidRPr="00B4060A">
        <w:rPr>
          <w:rStyle w:val="tlid-translation"/>
          <w:lang w:val="en-GB"/>
        </w:rPr>
        <w:t>When evaluating</w:t>
      </w:r>
      <w:r w:rsidR="006835F1" w:rsidRPr="00B4060A">
        <w:rPr>
          <w:rStyle w:val="tlid-translation"/>
          <w:lang w:val="en-GB"/>
        </w:rPr>
        <w:t xml:space="preserve"> the financial bid, the Purchaser</w:t>
      </w:r>
      <w:r w:rsidRPr="00B4060A">
        <w:rPr>
          <w:rStyle w:val="tlid-translation"/>
          <w:lang w:val="en-GB"/>
        </w:rPr>
        <w:t xml:space="preserve"> takes into account the corrections.</w:t>
      </w:r>
      <w:bookmarkEnd w:id="67"/>
      <w:bookmarkEnd w:id="68"/>
      <w:bookmarkEnd w:id="69"/>
      <w:bookmarkEnd w:id="70"/>
      <w:bookmarkEnd w:id="71"/>
      <w:bookmarkEnd w:id="72"/>
      <w:bookmarkEnd w:id="73"/>
    </w:p>
    <w:p w14:paraId="13E039A6" w14:textId="77777777" w:rsidR="00CF2B01" w:rsidRPr="00B4060A" w:rsidRDefault="00CF2B01" w:rsidP="00CF2B01">
      <w:pPr>
        <w:tabs>
          <w:tab w:val="left" w:pos="900"/>
        </w:tabs>
        <w:rPr>
          <w:sz w:val="22"/>
          <w:szCs w:val="22"/>
          <w:lang w:val="en-GB"/>
        </w:rPr>
      </w:pPr>
    </w:p>
    <w:p w14:paraId="1C104FFA" w14:textId="4EE12267" w:rsidR="00CF2B01" w:rsidRPr="00B4060A" w:rsidRDefault="00105395" w:rsidP="00255E5A">
      <w:pPr>
        <w:pStyle w:val="Heading2"/>
        <w:numPr>
          <w:ilvl w:val="1"/>
          <w:numId w:val="28"/>
        </w:numPr>
        <w:ind w:left="426" w:hanging="426"/>
        <w:rPr>
          <w:b/>
          <w:bCs/>
          <w:color w:val="auto"/>
          <w:szCs w:val="24"/>
          <w:lang w:val="en-GB"/>
        </w:rPr>
      </w:pPr>
      <w:bookmarkStart w:id="74" w:name="_Nepamatoti__l%2525252525C4%252525252593"/>
      <w:bookmarkStart w:id="75" w:name="_Toc263935301"/>
      <w:bookmarkEnd w:id="74"/>
      <w:r w:rsidRPr="00B4060A">
        <w:rPr>
          <w:rStyle w:val="Emphasis"/>
          <w:b/>
          <w:bCs/>
          <w:i w:val="0"/>
          <w:iCs w:val="0"/>
          <w:color w:val="auto"/>
          <w:szCs w:val="24"/>
          <w:lang w:val="en-GB"/>
        </w:rPr>
        <w:t>Unreasonably low bid</w:t>
      </w:r>
    </w:p>
    <w:p w14:paraId="38D8E5EA" w14:textId="6AF81D72" w:rsidR="00CF2B01" w:rsidRPr="00B4060A" w:rsidRDefault="00105395" w:rsidP="00255E5A">
      <w:pPr>
        <w:pStyle w:val="BodyText2"/>
        <w:numPr>
          <w:ilvl w:val="2"/>
          <w:numId w:val="28"/>
        </w:numPr>
        <w:tabs>
          <w:tab w:val="left" w:pos="567"/>
        </w:tabs>
        <w:ind w:left="567" w:hanging="567"/>
        <w:jc w:val="both"/>
        <w:rPr>
          <w:lang w:val="en-GB"/>
        </w:rPr>
      </w:pPr>
      <w:r w:rsidRPr="00B4060A">
        <w:rPr>
          <w:rStyle w:val="tlid-translation"/>
          <w:lang w:val="en-GB"/>
        </w:rPr>
        <w:t>If the price of the offer for a specific public supply contract appears to b</w:t>
      </w:r>
      <w:r w:rsidR="006835F1" w:rsidRPr="00B4060A">
        <w:rPr>
          <w:rStyle w:val="tlid-translation"/>
          <w:lang w:val="en-GB"/>
        </w:rPr>
        <w:t>e unreasonably low, the Purchaser</w:t>
      </w:r>
      <w:r w:rsidRPr="00B4060A">
        <w:rPr>
          <w:rStyle w:val="tlid-translation"/>
          <w:lang w:val="en-GB"/>
        </w:rPr>
        <w:t xml:space="preserve"> shall request an explanation of the price or cost offered.</w:t>
      </w:r>
    </w:p>
    <w:p w14:paraId="7C57CE99" w14:textId="6D0D94F1" w:rsidR="00CF2B01" w:rsidRPr="00B4060A" w:rsidRDefault="00ED01BA" w:rsidP="00255E5A">
      <w:pPr>
        <w:pStyle w:val="Heading1"/>
        <w:numPr>
          <w:ilvl w:val="0"/>
          <w:numId w:val="28"/>
        </w:numPr>
        <w:jc w:val="both"/>
        <w:rPr>
          <w:rFonts w:ascii="Times New Roman" w:hAnsi="Times New Roman"/>
          <w:sz w:val="24"/>
          <w:szCs w:val="24"/>
          <w:lang w:val="en-GB"/>
        </w:rPr>
      </w:pPr>
      <w:bookmarkStart w:id="76" w:name="_Toc288985218"/>
      <w:bookmarkStart w:id="77" w:name="_Toc346188058"/>
      <w:bookmarkEnd w:id="29"/>
      <w:bookmarkEnd w:id="30"/>
      <w:bookmarkEnd w:id="31"/>
      <w:bookmarkEnd w:id="75"/>
      <w:r w:rsidRPr="00B4060A">
        <w:rPr>
          <w:rFonts w:ascii="Times New Roman" w:hAnsi="Times New Roman"/>
          <w:sz w:val="24"/>
          <w:szCs w:val="24"/>
          <w:lang w:val="en-GB"/>
        </w:rPr>
        <w:t>PUBLICATION OF THE DECISION, INFORMING THE TENDERERS ON THE DECISION TAKEN AND CONCLUDING A CONTRACT.</w:t>
      </w:r>
      <w:bookmarkStart w:id="78" w:name="_Toc288826570"/>
      <w:bookmarkEnd w:id="76"/>
      <w:bookmarkEnd w:id="77"/>
    </w:p>
    <w:bookmarkEnd w:id="78"/>
    <w:p w14:paraId="4F9DCA74" w14:textId="450B832C" w:rsidR="00CF2B01" w:rsidRPr="00B4060A" w:rsidRDefault="00ED01BA" w:rsidP="00255E5A">
      <w:pPr>
        <w:pStyle w:val="Heading2"/>
        <w:numPr>
          <w:ilvl w:val="1"/>
          <w:numId w:val="28"/>
        </w:numPr>
        <w:ind w:left="426" w:hanging="426"/>
        <w:rPr>
          <w:rStyle w:val="Emphasis"/>
          <w:b/>
          <w:bCs/>
          <w:i w:val="0"/>
          <w:iCs w:val="0"/>
          <w:color w:val="auto"/>
          <w:szCs w:val="24"/>
          <w:lang w:val="en-GB"/>
        </w:rPr>
      </w:pPr>
      <w:r w:rsidRPr="00B4060A">
        <w:rPr>
          <w:rStyle w:val="Emphasis"/>
          <w:b/>
          <w:bCs/>
          <w:i w:val="0"/>
          <w:iCs w:val="0"/>
          <w:color w:val="auto"/>
          <w:szCs w:val="24"/>
          <w:lang w:val="en-GB"/>
        </w:rPr>
        <w:t>Decision taking</w:t>
      </w:r>
    </w:p>
    <w:p w14:paraId="736C9C2E" w14:textId="324BF50E" w:rsidR="00CF2B01" w:rsidRPr="00B4060A" w:rsidRDefault="00ED01BA" w:rsidP="00255E5A">
      <w:pPr>
        <w:pStyle w:val="BodyText2"/>
        <w:numPr>
          <w:ilvl w:val="2"/>
          <w:numId w:val="28"/>
        </w:numPr>
        <w:tabs>
          <w:tab w:val="left" w:pos="1134"/>
        </w:tabs>
        <w:ind w:left="567" w:hanging="567"/>
        <w:jc w:val="both"/>
        <w:rPr>
          <w:lang w:val="en-GB"/>
        </w:rPr>
      </w:pPr>
      <w:r w:rsidRPr="00B4060A">
        <w:rPr>
          <w:rStyle w:val="tlid-translation"/>
          <w:lang w:val="en-GB"/>
        </w:rPr>
        <w:t xml:space="preserve">The Procurement Commission shall determine the most economically advantageous tender and shall take a decision regarding the conclusion of </w:t>
      </w:r>
      <w:r w:rsidR="005C0E19">
        <w:rPr>
          <w:rStyle w:val="tlid-translation"/>
          <w:lang w:val="en-GB"/>
        </w:rPr>
        <w:t>a</w:t>
      </w:r>
      <w:r w:rsidRPr="00B4060A">
        <w:rPr>
          <w:rStyle w:val="tlid-translation"/>
          <w:lang w:val="en-GB"/>
        </w:rPr>
        <w:t xml:space="preserve"> procurement contract with the tenderer whose bid </w:t>
      </w:r>
      <w:r w:rsidR="00036C56" w:rsidRPr="00B4060A">
        <w:rPr>
          <w:rStyle w:val="tlid-translation"/>
          <w:lang w:val="en-GB"/>
        </w:rPr>
        <w:t>complying</w:t>
      </w:r>
      <w:r w:rsidRPr="00B4060A">
        <w:rPr>
          <w:rStyle w:val="tlid-translation"/>
          <w:lang w:val="en-GB"/>
        </w:rPr>
        <w:t xml:space="preserve"> with the requirements of the Regulation is recognized as the most economically advantageous tender and corresponds to the financial possibilities of the project's budget.</w:t>
      </w:r>
      <w:r w:rsidR="00CF2B01" w:rsidRPr="00B4060A">
        <w:rPr>
          <w:lang w:val="en-GB"/>
        </w:rPr>
        <w:t xml:space="preserve"> </w:t>
      </w:r>
    </w:p>
    <w:p w14:paraId="6AA419A0" w14:textId="1BEAB74F" w:rsidR="00036C56" w:rsidRPr="00B4060A" w:rsidRDefault="00036C56" w:rsidP="00A600F2">
      <w:pPr>
        <w:pStyle w:val="BodyText2"/>
        <w:numPr>
          <w:ilvl w:val="2"/>
          <w:numId w:val="28"/>
        </w:numPr>
        <w:shd w:val="clear" w:color="auto" w:fill="FFFFFF"/>
        <w:ind w:left="567" w:hanging="567"/>
        <w:jc w:val="both"/>
        <w:rPr>
          <w:rStyle w:val="tlid-translation"/>
          <w:lang w:val="en-GB"/>
        </w:rPr>
      </w:pPr>
      <w:r w:rsidRPr="00B4060A">
        <w:rPr>
          <w:rStyle w:val="tlid-translation"/>
          <w:lang w:val="en-GB"/>
        </w:rPr>
        <w:t>If only one tenderer has submitted a bid, the Procurement Commissio</w:t>
      </w:r>
      <w:r w:rsidR="006835F1" w:rsidRPr="00B4060A">
        <w:rPr>
          <w:rStyle w:val="tlid-translation"/>
          <w:lang w:val="en-GB"/>
        </w:rPr>
        <w:t>n shall prepare and the Purchaser</w:t>
      </w:r>
      <w:r w:rsidRPr="00B4060A">
        <w:rPr>
          <w:rStyle w:val="tlid-translation"/>
          <w:lang w:val="en-GB"/>
        </w:rPr>
        <w:t xml:space="preserve"> shall include a statement in the procurement procedure report substantiating that the requirements for the selection of tenderers are objective and </w:t>
      </w:r>
      <w:r w:rsidR="00043010" w:rsidRPr="00B4060A">
        <w:rPr>
          <w:rStyle w:val="tlid-translation"/>
          <w:lang w:val="en-GB"/>
        </w:rPr>
        <w:t>proportionate</w:t>
      </w:r>
      <w:r w:rsidRPr="00B4060A">
        <w:rPr>
          <w:rStyle w:val="tlid-translation"/>
          <w:lang w:val="en-GB"/>
        </w:rPr>
        <w:t xml:space="preserve">. If the Procurement Commission cannot justify that the requirements for the selection of tenderers are objective and </w:t>
      </w:r>
      <w:r w:rsidR="00043010" w:rsidRPr="00B4060A">
        <w:rPr>
          <w:rStyle w:val="tlid-translation"/>
          <w:lang w:val="en-GB"/>
        </w:rPr>
        <w:t>proportionate</w:t>
      </w:r>
      <w:r w:rsidRPr="00B4060A">
        <w:rPr>
          <w:rStyle w:val="tlid-translation"/>
          <w:lang w:val="en-GB"/>
        </w:rPr>
        <w:t xml:space="preserve">, it shall take a decision to terminate the procurement procedure. </w:t>
      </w:r>
    </w:p>
    <w:p w14:paraId="0E6DE7A8" w14:textId="76385926" w:rsidR="00CF2B01" w:rsidRPr="00B4060A" w:rsidRDefault="00043010" w:rsidP="00255E5A">
      <w:pPr>
        <w:pStyle w:val="Heading2"/>
        <w:numPr>
          <w:ilvl w:val="1"/>
          <w:numId w:val="28"/>
        </w:numPr>
        <w:ind w:left="426" w:hanging="426"/>
        <w:rPr>
          <w:rStyle w:val="Emphasis"/>
          <w:b/>
          <w:bCs/>
          <w:i w:val="0"/>
          <w:iCs w:val="0"/>
          <w:color w:val="auto"/>
          <w:szCs w:val="24"/>
          <w:lang w:val="en-GB"/>
        </w:rPr>
      </w:pPr>
      <w:r w:rsidRPr="00B4060A">
        <w:rPr>
          <w:rStyle w:val="Emphasis"/>
          <w:b/>
          <w:bCs/>
          <w:i w:val="0"/>
          <w:iCs w:val="0"/>
          <w:color w:val="auto"/>
          <w:szCs w:val="24"/>
          <w:lang w:val="en-GB"/>
        </w:rPr>
        <w:t>Informing the tenderers</w:t>
      </w:r>
    </w:p>
    <w:p w14:paraId="295CDC71" w14:textId="32F5B6A2" w:rsidR="00CF2B01" w:rsidRPr="00B4060A" w:rsidRDefault="00043010" w:rsidP="00255E5A">
      <w:pPr>
        <w:pStyle w:val="BodyText2"/>
        <w:numPr>
          <w:ilvl w:val="2"/>
          <w:numId w:val="28"/>
        </w:numPr>
        <w:tabs>
          <w:tab w:val="left" w:pos="567"/>
        </w:tabs>
        <w:ind w:left="567" w:hanging="567"/>
        <w:jc w:val="both"/>
        <w:rPr>
          <w:lang w:val="en-GB"/>
        </w:rPr>
      </w:pPr>
      <w:r w:rsidRPr="00B4060A">
        <w:rPr>
          <w:rStyle w:val="tlid-translation"/>
          <w:lang w:val="en-GB"/>
        </w:rPr>
        <w:t>In accordance with Article 37 of the Public Procurement Law, the Procurement Commission shall simultaneously inform all tenderers of the decision taken within three working days after the decision is made.</w:t>
      </w:r>
    </w:p>
    <w:p w14:paraId="0C16CB3D" w14:textId="323575E1" w:rsidR="00CF2B01" w:rsidRPr="00B4060A" w:rsidRDefault="00043010" w:rsidP="00255E5A">
      <w:pPr>
        <w:pStyle w:val="Heading2"/>
        <w:numPr>
          <w:ilvl w:val="1"/>
          <w:numId w:val="28"/>
        </w:numPr>
        <w:ind w:left="426" w:hanging="426"/>
        <w:rPr>
          <w:rStyle w:val="Emphasis"/>
          <w:b/>
          <w:bCs/>
          <w:i w:val="0"/>
          <w:iCs w:val="0"/>
          <w:color w:val="auto"/>
          <w:szCs w:val="24"/>
          <w:lang w:val="en-GB"/>
        </w:rPr>
      </w:pPr>
      <w:bookmarkStart w:id="79" w:name="_Toc288826573"/>
      <w:bookmarkStart w:id="80" w:name="_Toc346188062"/>
      <w:r w:rsidRPr="00B4060A">
        <w:rPr>
          <w:rStyle w:val="tlid-translation"/>
          <w:b/>
          <w:lang w:val="en-GB"/>
        </w:rPr>
        <w:t>Conclusion and amendment of the procurement contract</w:t>
      </w:r>
      <w:bookmarkEnd w:id="79"/>
      <w:bookmarkEnd w:id="80"/>
    </w:p>
    <w:p w14:paraId="617F92F6" w14:textId="55A8ACAA" w:rsidR="00CF2B01" w:rsidRPr="00B4060A" w:rsidRDefault="006835F1" w:rsidP="00255E5A">
      <w:pPr>
        <w:pStyle w:val="BodyText2"/>
        <w:numPr>
          <w:ilvl w:val="2"/>
          <w:numId w:val="28"/>
        </w:numPr>
        <w:ind w:left="567" w:hanging="567"/>
        <w:jc w:val="both"/>
        <w:rPr>
          <w:lang w:val="en-GB"/>
        </w:rPr>
      </w:pPr>
      <w:r w:rsidRPr="00B4060A">
        <w:rPr>
          <w:rStyle w:val="tlid-translation"/>
          <w:lang w:val="en-GB"/>
        </w:rPr>
        <w:t>The Purchaser</w:t>
      </w:r>
      <w:r w:rsidR="00043010" w:rsidRPr="00B4060A">
        <w:rPr>
          <w:rStyle w:val="tlid-translation"/>
          <w:lang w:val="en-GB"/>
        </w:rPr>
        <w:t xml:space="preserve"> shall conclude a procurement contract with the Tenderer selected by the Procurement Commission, who has submitted the most economically advantageous tender complying with the requirements of the Regulations, in accordance with the procedure and term specified in Articles 37 and 60 of the Public Procurement Law.</w:t>
      </w:r>
    </w:p>
    <w:p w14:paraId="3830A5B1" w14:textId="0D611D6C" w:rsidR="00CF2B01" w:rsidRPr="00B4060A" w:rsidRDefault="00043010" w:rsidP="00255E5A">
      <w:pPr>
        <w:pStyle w:val="BodyText2"/>
        <w:numPr>
          <w:ilvl w:val="2"/>
          <w:numId w:val="28"/>
        </w:numPr>
        <w:ind w:left="567" w:hanging="567"/>
        <w:jc w:val="both"/>
        <w:rPr>
          <w:lang w:val="en-GB"/>
        </w:rPr>
      </w:pPr>
      <w:bookmarkStart w:id="81" w:name="_Toc288985222"/>
      <w:r w:rsidRPr="00B4060A">
        <w:rPr>
          <w:rStyle w:val="tlid-translation"/>
          <w:lang w:val="en-GB"/>
        </w:rPr>
        <w:t>Amendments to the procurement contract are allowed only in accordance with Article 61 of the Public Procurement Law.</w:t>
      </w:r>
    </w:p>
    <w:p w14:paraId="3D514F7E" w14:textId="0F5CCE00" w:rsidR="00CF2B01" w:rsidRPr="00B4060A" w:rsidRDefault="0003087C" w:rsidP="00255E5A">
      <w:pPr>
        <w:pStyle w:val="Heading1"/>
        <w:numPr>
          <w:ilvl w:val="0"/>
          <w:numId w:val="28"/>
        </w:numPr>
        <w:jc w:val="both"/>
        <w:rPr>
          <w:rFonts w:ascii="Times New Roman" w:hAnsi="Times New Roman"/>
          <w:sz w:val="24"/>
          <w:szCs w:val="24"/>
          <w:lang w:val="en-GB"/>
        </w:rPr>
      </w:pPr>
      <w:bookmarkStart w:id="82" w:name="_Toc288826574"/>
      <w:bookmarkStart w:id="83" w:name="_Toc346188063"/>
      <w:bookmarkStart w:id="84" w:name="_Toc288985223"/>
      <w:bookmarkEnd w:id="81"/>
      <w:r w:rsidRPr="00B4060A">
        <w:rPr>
          <w:rFonts w:ascii="Times New Roman" w:hAnsi="Times New Roman"/>
          <w:sz w:val="24"/>
          <w:szCs w:val="24"/>
          <w:lang w:val="en-GB"/>
        </w:rPr>
        <w:t>RIGHTS AND OBLIG</w:t>
      </w:r>
      <w:r w:rsidR="00043010" w:rsidRPr="00B4060A">
        <w:rPr>
          <w:rFonts w:ascii="Times New Roman" w:hAnsi="Times New Roman"/>
          <w:sz w:val="24"/>
          <w:szCs w:val="24"/>
          <w:lang w:val="en-GB"/>
        </w:rPr>
        <w:t>ATIONS OF THE PROCUREMENT COMMISSION</w:t>
      </w:r>
      <w:bookmarkEnd w:id="82"/>
      <w:bookmarkEnd w:id="83"/>
    </w:p>
    <w:p w14:paraId="4763BC8B" w14:textId="6539CBDC" w:rsidR="00CF2B01" w:rsidRPr="00B4060A" w:rsidRDefault="0076219D" w:rsidP="00255E5A">
      <w:pPr>
        <w:pStyle w:val="BodyText2"/>
        <w:numPr>
          <w:ilvl w:val="1"/>
          <w:numId w:val="28"/>
        </w:numPr>
        <w:tabs>
          <w:tab w:val="left" w:pos="426"/>
        </w:tabs>
        <w:ind w:left="426" w:hanging="426"/>
        <w:jc w:val="both"/>
        <w:rPr>
          <w:lang w:val="en-GB"/>
        </w:rPr>
      </w:pPr>
      <w:r w:rsidRPr="00B4060A">
        <w:rPr>
          <w:rStyle w:val="tlid-translation"/>
          <w:lang w:val="en-GB"/>
        </w:rPr>
        <w:t xml:space="preserve">The Procurement Commission acting within their sphere of competence </w:t>
      </w:r>
      <w:r w:rsidR="00C0400C" w:rsidRPr="00B4060A">
        <w:rPr>
          <w:rStyle w:val="tlid-translation"/>
          <w:lang w:val="en-GB"/>
        </w:rPr>
        <w:t>takes</w:t>
      </w:r>
      <w:r w:rsidRPr="00B4060A">
        <w:rPr>
          <w:rStyle w:val="tlid-translation"/>
          <w:lang w:val="en-GB"/>
        </w:rPr>
        <w:t xml:space="preserve"> decisions as well as </w:t>
      </w:r>
      <w:r w:rsidR="00C0400C" w:rsidRPr="00B4060A">
        <w:rPr>
          <w:rStyle w:val="tlid-translation"/>
          <w:lang w:val="en-GB"/>
        </w:rPr>
        <w:t>performs</w:t>
      </w:r>
      <w:r w:rsidRPr="00B4060A">
        <w:rPr>
          <w:rStyle w:val="tlid-translation"/>
          <w:lang w:val="en-GB"/>
        </w:rPr>
        <w:t xml:space="preserve"> other activities in accordance with the Procurement Regulations and the PPL.</w:t>
      </w:r>
    </w:p>
    <w:p w14:paraId="63BE4BAA" w14:textId="41D23651" w:rsidR="0076219D" w:rsidRPr="00B4060A" w:rsidRDefault="00204C99" w:rsidP="0076219D">
      <w:pPr>
        <w:pStyle w:val="BodyText2"/>
        <w:numPr>
          <w:ilvl w:val="1"/>
          <w:numId w:val="28"/>
        </w:numPr>
        <w:tabs>
          <w:tab w:val="left" w:pos="426"/>
        </w:tabs>
        <w:jc w:val="both"/>
        <w:rPr>
          <w:lang w:val="en-GB"/>
        </w:rPr>
      </w:pPr>
      <w:r w:rsidRPr="00B4060A">
        <w:rPr>
          <w:lang w:val="en-GB"/>
        </w:rPr>
        <w:t xml:space="preserve"> </w:t>
      </w:r>
      <w:r w:rsidR="0076219D" w:rsidRPr="00B4060A">
        <w:rPr>
          <w:lang w:val="en-GB"/>
        </w:rPr>
        <w:t xml:space="preserve">The Procurement Commission takes its decisions at meetings. The Procurement Commission shall be valid if at least two thirds of the members of the Commission participate in its meeting, but not less than three members. The Procurement Commission takes decisions by a simple majority vote. </w:t>
      </w:r>
      <w:r w:rsidR="00571D34" w:rsidRPr="00B4060A">
        <w:rPr>
          <w:lang w:val="en-GB"/>
        </w:rPr>
        <w:t>In case of a tie vote of the members of the Procurement C</w:t>
      </w:r>
      <w:r w:rsidR="0076219D" w:rsidRPr="00B4060A">
        <w:rPr>
          <w:lang w:val="en-GB"/>
        </w:rPr>
        <w:t xml:space="preserve">ommission, the vote of the chairman of the Commission </w:t>
      </w:r>
      <w:r w:rsidR="00571D34" w:rsidRPr="00B4060A">
        <w:rPr>
          <w:lang w:val="en-GB"/>
        </w:rPr>
        <w:t>shall be decisive. A m</w:t>
      </w:r>
      <w:r w:rsidR="0076219D" w:rsidRPr="00B4060A">
        <w:rPr>
          <w:lang w:val="en-GB"/>
        </w:rPr>
        <w:t xml:space="preserve">ember of the Commission may not </w:t>
      </w:r>
      <w:r w:rsidR="00571D34" w:rsidRPr="00B4060A">
        <w:rPr>
          <w:lang w:val="en-GB"/>
        </w:rPr>
        <w:t>abstain</w:t>
      </w:r>
      <w:r w:rsidR="0076219D" w:rsidRPr="00B4060A">
        <w:rPr>
          <w:lang w:val="en-GB"/>
        </w:rPr>
        <w:t xml:space="preserve"> from taking a decision.</w:t>
      </w:r>
    </w:p>
    <w:p w14:paraId="5F4DC6D6" w14:textId="63E045D1" w:rsidR="00CF2B01" w:rsidRPr="00B4060A" w:rsidRDefault="00B001BC" w:rsidP="00B001BC">
      <w:pPr>
        <w:pStyle w:val="BodyText2"/>
        <w:numPr>
          <w:ilvl w:val="1"/>
          <w:numId w:val="28"/>
        </w:numPr>
        <w:tabs>
          <w:tab w:val="left" w:pos="426"/>
        </w:tabs>
        <w:jc w:val="both"/>
        <w:rPr>
          <w:lang w:val="en-GB"/>
        </w:rPr>
      </w:pPr>
      <w:r w:rsidRPr="00B4060A">
        <w:rPr>
          <w:lang w:val="en-GB"/>
        </w:rPr>
        <w:t xml:space="preserve">The Procurement Commission has the right to invite experts in the evaluation of </w:t>
      </w:r>
      <w:r w:rsidR="00C0400C">
        <w:rPr>
          <w:lang w:val="en-GB"/>
        </w:rPr>
        <w:t>bids</w:t>
      </w:r>
      <w:r w:rsidRPr="00B4060A">
        <w:rPr>
          <w:lang w:val="en-GB"/>
        </w:rPr>
        <w:t xml:space="preserve"> and in the performance of its duties.</w:t>
      </w:r>
    </w:p>
    <w:p w14:paraId="45D1EC8A" w14:textId="7372F3C4" w:rsidR="00CF2B01" w:rsidRPr="00B4060A" w:rsidRDefault="00AF0E1C" w:rsidP="00255E5A">
      <w:pPr>
        <w:pStyle w:val="BodyText2"/>
        <w:numPr>
          <w:ilvl w:val="1"/>
          <w:numId w:val="28"/>
        </w:numPr>
        <w:tabs>
          <w:tab w:val="left" w:pos="426"/>
        </w:tabs>
        <w:ind w:left="426" w:hanging="426"/>
        <w:jc w:val="both"/>
        <w:rPr>
          <w:lang w:val="en-GB"/>
        </w:rPr>
      </w:pPr>
      <w:r w:rsidRPr="00B4060A">
        <w:rPr>
          <w:rStyle w:val="tlid-translation"/>
          <w:lang w:val="en-GB"/>
        </w:rPr>
        <w:t xml:space="preserve">The Procurement Commission is obliged to examine the tenderers' bids, to evaluate their compliance with the requirements of the Regulations. </w:t>
      </w:r>
    </w:p>
    <w:p w14:paraId="216C3A15" w14:textId="3E1B9C40" w:rsidR="00CF2B01" w:rsidRPr="00B4060A" w:rsidRDefault="00AF0E1C" w:rsidP="00255E5A">
      <w:pPr>
        <w:pStyle w:val="BodyText2"/>
        <w:numPr>
          <w:ilvl w:val="1"/>
          <w:numId w:val="28"/>
        </w:numPr>
        <w:tabs>
          <w:tab w:val="left" w:pos="426"/>
        </w:tabs>
        <w:ind w:left="426" w:hanging="426"/>
        <w:jc w:val="both"/>
        <w:rPr>
          <w:lang w:val="en-GB"/>
        </w:rPr>
      </w:pPr>
      <w:r w:rsidRPr="00B4060A">
        <w:rPr>
          <w:rStyle w:val="tlid-translation"/>
          <w:lang w:val="en-GB"/>
        </w:rPr>
        <w:t>The Procurement Commission is obliged to inform all Tenderers in writing about the results of the tender after the decision has been made in accordance with the procedures specified in the Public Procurement Law.</w:t>
      </w:r>
      <w:bookmarkStart w:id="85" w:name="_Toc288985224"/>
      <w:bookmarkEnd w:id="84"/>
    </w:p>
    <w:p w14:paraId="397D26D0" w14:textId="0DB49D08" w:rsidR="00CF2B01" w:rsidRPr="00B4060A" w:rsidRDefault="0003087C" w:rsidP="00255E5A">
      <w:pPr>
        <w:pStyle w:val="BodyText2"/>
        <w:numPr>
          <w:ilvl w:val="1"/>
          <w:numId w:val="28"/>
        </w:numPr>
        <w:tabs>
          <w:tab w:val="left" w:pos="426"/>
        </w:tabs>
        <w:ind w:left="426" w:hanging="426"/>
        <w:jc w:val="both"/>
        <w:rPr>
          <w:lang w:val="en-GB"/>
        </w:rPr>
      </w:pPr>
      <w:r w:rsidRPr="00B4060A">
        <w:rPr>
          <w:rStyle w:val="tlid-translation"/>
          <w:lang w:val="en-GB"/>
        </w:rPr>
        <w:t xml:space="preserve">All other rights and obligations of the Procurement Commission, which are not stipulated in the Regulations, shall be governed by the Public Procurement Law and other laws and regulations in </w:t>
      </w:r>
      <w:r w:rsidRPr="00B4060A">
        <w:rPr>
          <w:rStyle w:val="tlid-translation"/>
          <w:lang w:val="en-GB"/>
        </w:rPr>
        <w:lastRenderedPageBreak/>
        <w:t>force.</w:t>
      </w:r>
    </w:p>
    <w:p w14:paraId="1146BCB4" w14:textId="244646D5" w:rsidR="00CF2B01" w:rsidRPr="00B4060A" w:rsidRDefault="0003087C" w:rsidP="00255E5A">
      <w:pPr>
        <w:pStyle w:val="Heading1"/>
        <w:numPr>
          <w:ilvl w:val="0"/>
          <w:numId w:val="28"/>
        </w:numPr>
        <w:jc w:val="both"/>
        <w:rPr>
          <w:rFonts w:ascii="Times New Roman" w:hAnsi="Times New Roman"/>
          <w:sz w:val="24"/>
          <w:szCs w:val="24"/>
          <w:lang w:val="en-GB"/>
        </w:rPr>
      </w:pPr>
      <w:bookmarkStart w:id="86" w:name="_Toc288826575"/>
      <w:bookmarkStart w:id="87" w:name="_Toc346188064"/>
      <w:r w:rsidRPr="00B4060A">
        <w:rPr>
          <w:rFonts w:ascii="Times New Roman" w:hAnsi="Times New Roman"/>
          <w:sz w:val="24"/>
          <w:szCs w:val="24"/>
          <w:lang w:val="en-GB"/>
        </w:rPr>
        <w:t>RIGHTS AND OBLICATIONS OF THE TENDERER</w:t>
      </w:r>
      <w:bookmarkEnd w:id="86"/>
      <w:bookmarkEnd w:id="87"/>
    </w:p>
    <w:p w14:paraId="61C1EF46" w14:textId="36848DBE" w:rsidR="00CF2B01" w:rsidRPr="00B4060A" w:rsidRDefault="0003087C" w:rsidP="00255E5A">
      <w:pPr>
        <w:pStyle w:val="BodyText2"/>
        <w:numPr>
          <w:ilvl w:val="1"/>
          <w:numId w:val="28"/>
        </w:numPr>
        <w:ind w:left="567" w:hanging="567"/>
        <w:jc w:val="both"/>
        <w:rPr>
          <w:lang w:val="en-GB"/>
        </w:rPr>
      </w:pPr>
      <w:r w:rsidRPr="00B4060A">
        <w:rPr>
          <w:rStyle w:val="tlid-translation"/>
          <w:lang w:val="en-GB"/>
        </w:rPr>
        <w:t>The Tenderer is obliged to comply with all the conditions specified in the Regulations when submitting a bid.</w:t>
      </w:r>
      <w:r w:rsidR="00CF2B01" w:rsidRPr="00B4060A">
        <w:rPr>
          <w:lang w:val="en-GB"/>
        </w:rPr>
        <w:t xml:space="preserve"> </w:t>
      </w:r>
    </w:p>
    <w:p w14:paraId="68053EDF" w14:textId="6A9334DE" w:rsidR="00CF2B01" w:rsidRPr="00B4060A" w:rsidRDefault="0003087C" w:rsidP="00255E5A">
      <w:pPr>
        <w:pStyle w:val="BodyText2"/>
        <w:numPr>
          <w:ilvl w:val="1"/>
          <w:numId w:val="28"/>
        </w:numPr>
        <w:ind w:left="567" w:hanging="567"/>
        <w:jc w:val="both"/>
        <w:rPr>
          <w:lang w:val="en-GB"/>
        </w:rPr>
      </w:pPr>
      <w:r w:rsidRPr="00B4060A">
        <w:rPr>
          <w:rStyle w:val="tlid-translation"/>
          <w:lang w:val="en-GB"/>
        </w:rPr>
        <w:t>The Tenderer is obliged to submit requests for any kin</w:t>
      </w:r>
      <w:r w:rsidR="006835F1" w:rsidRPr="00B4060A">
        <w:rPr>
          <w:rStyle w:val="tlid-translation"/>
          <w:lang w:val="en-GB"/>
        </w:rPr>
        <w:t>d of explanation to the Purchaser</w:t>
      </w:r>
      <w:r w:rsidRPr="00B4060A">
        <w:rPr>
          <w:rStyle w:val="tlid-translation"/>
          <w:lang w:val="en-GB"/>
        </w:rPr>
        <w:t xml:space="preserve"> in writing and in time, so that the Procurement Commission can provide the answer within the deadline specified in the PPL.</w:t>
      </w:r>
      <w:r w:rsidR="00CF2B01" w:rsidRPr="00B4060A">
        <w:rPr>
          <w:lang w:val="en-GB"/>
        </w:rPr>
        <w:t xml:space="preserve"> </w:t>
      </w:r>
    </w:p>
    <w:p w14:paraId="2C49E72D" w14:textId="4734F4E1" w:rsidR="00CF2B01" w:rsidRPr="00B4060A" w:rsidRDefault="0003087C" w:rsidP="00255E5A">
      <w:pPr>
        <w:pStyle w:val="BodyText2"/>
        <w:numPr>
          <w:ilvl w:val="1"/>
          <w:numId w:val="28"/>
        </w:numPr>
        <w:ind w:left="567" w:hanging="567"/>
        <w:jc w:val="both"/>
        <w:rPr>
          <w:lang w:val="en-GB"/>
        </w:rPr>
      </w:pPr>
      <w:r w:rsidRPr="00B4060A">
        <w:rPr>
          <w:rStyle w:val="tlid-translation"/>
          <w:lang w:val="en-GB"/>
        </w:rPr>
        <w:t xml:space="preserve">The Tenderer is obliged to provide any clarifications or explanations regarding the bid and the documentation contained therein </w:t>
      </w:r>
      <w:r w:rsidR="00A464D7" w:rsidRPr="00B4060A">
        <w:rPr>
          <w:rStyle w:val="tlid-translation"/>
          <w:lang w:val="en-GB"/>
        </w:rPr>
        <w:t>in writing and</w:t>
      </w:r>
      <w:r w:rsidRPr="00B4060A">
        <w:rPr>
          <w:rStyle w:val="tlid-translation"/>
          <w:lang w:val="en-GB"/>
        </w:rPr>
        <w:t xml:space="preserve"> within the time limit set</w:t>
      </w:r>
      <w:r w:rsidR="00A464D7" w:rsidRPr="00B4060A">
        <w:rPr>
          <w:rStyle w:val="tlid-translation"/>
          <w:lang w:val="en-GB"/>
        </w:rPr>
        <w:t xml:space="preserve"> by the Procurement Commission</w:t>
      </w:r>
      <w:r w:rsidRPr="00B4060A">
        <w:rPr>
          <w:rStyle w:val="tlid-translation"/>
          <w:lang w:val="en-GB"/>
        </w:rPr>
        <w:t xml:space="preserve"> if the Pro</w:t>
      </w:r>
      <w:r w:rsidR="00A464D7" w:rsidRPr="00B4060A">
        <w:rPr>
          <w:rStyle w:val="tlid-translation"/>
          <w:lang w:val="en-GB"/>
        </w:rPr>
        <w:t>curement Commission so requests,</w:t>
      </w:r>
      <w:r w:rsidRPr="00B4060A">
        <w:rPr>
          <w:rStyle w:val="tlid-translation"/>
          <w:lang w:val="en-GB"/>
        </w:rPr>
        <w:t xml:space="preserve"> to the extent that the </w:t>
      </w:r>
      <w:r w:rsidR="00A464D7" w:rsidRPr="00B4060A">
        <w:rPr>
          <w:rStyle w:val="tlid-translation"/>
          <w:lang w:val="en-GB"/>
        </w:rPr>
        <w:t>bid</w:t>
      </w:r>
      <w:r w:rsidRPr="00B4060A">
        <w:rPr>
          <w:rStyle w:val="tlid-translation"/>
          <w:lang w:val="en-GB"/>
        </w:rPr>
        <w:t xml:space="preserve"> is not changed in </w:t>
      </w:r>
      <w:r w:rsidR="00A464D7" w:rsidRPr="00B4060A">
        <w:rPr>
          <w:rStyle w:val="tlid-translation"/>
          <w:lang w:val="en-GB"/>
        </w:rPr>
        <w:t>essence</w:t>
      </w:r>
      <w:r w:rsidRPr="00B4060A">
        <w:rPr>
          <w:rStyle w:val="tlid-translation"/>
          <w:lang w:val="en-GB"/>
        </w:rPr>
        <w:t>.</w:t>
      </w:r>
    </w:p>
    <w:p w14:paraId="2A366DFC" w14:textId="063F4799" w:rsidR="00CF2B01" w:rsidRPr="00B4060A" w:rsidRDefault="00A464D7" w:rsidP="00255E5A">
      <w:pPr>
        <w:pStyle w:val="BodyText2"/>
        <w:numPr>
          <w:ilvl w:val="1"/>
          <w:numId w:val="28"/>
        </w:numPr>
        <w:ind w:left="567" w:hanging="567"/>
        <w:jc w:val="both"/>
        <w:rPr>
          <w:lang w:val="en-GB"/>
        </w:rPr>
      </w:pPr>
      <w:r w:rsidRPr="00B4060A">
        <w:rPr>
          <w:rStyle w:val="tlid-translation"/>
          <w:lang w:val="en-GB"/>
        </w:rPr>
        <w:t xml:space="preserve">When submitting </w:t>
      </w:r>
      <w:r w:rsidR="00C0400C">
        <w:rPr>
          <w:rStyle w:val="tlid-translation"/>
          <w:lang w:val="en-GB"/>
        </w:rPr>
        <w:t>a</w:t>
      </w:r>
      <w:r w:rsidRPr="00B4060A">
        <w:rPr>
          <w:rStyle w:val="tlid-translation"/>
          <w:lang w:val="en-GB"/>
        </w:rPr>
        <w:t xml:space="preserve"> bid, the tenderer has the right to request and receive a confirmation that the bid has been submitted.</w:t>
      </w:r>
    </w:p>
    <w:p w14:paraId="2FCFA376" w14:textId="6D7632A4" w:rsidR="00CF2B01" w:rsidRPr="00B4060A" w:rsidRDefault="00A464D7" w:rsidP="00255E5A">
      <w:pPr>
        <w:pStyle w:val="BodyText2"/>
        <w:numPr>
          <w:ilvl w:val="1"/>
          <w:numId w:val="28"/>
        </w:numPr>
        <w:ind w:left="567" w:hanging="567"/>
        <w:jc w:val="both"/>
        <w:rPr>
          <w:lang w:val="en-GB"/>
        </w:rPr>
      </w:pPr>
      <w:r w:rsidRPr="00B4060A">
        <w:rPr>
          <w:lang w:val="en-GB"/>
        </w:rPr>
        <w:t>All other rights and obligations of the tenderers, which are not stipulated in the Regulations, shall be governed by the Public Procurement Law and other laws and regulations in force.</w:t>
      </w:r>
    </w:p>
    <w:bookmarkEnd w:id="85"/>
    <w:p w14:paraId="4BBEB1EB" w14:textId="23EB3BDF" w:rsidR="00CF2B01" w:rsidRPr="00B4060A" w:rsidRDefault="0085577F" w:rsidP="00255E5A">
      <w:pPr>
        <w:pStyle w:val="Heading1"/>
        <w:numPr>
          <w:ilvl w:val="0"/>
          <w:numId w:val="28"/>
        </w:numPr>
        <w:jc w:val="both"/>
        <w:rPr>
          <w:rFonts w:ascii="Times New Roman" w:hAnsi="Times New Roman"/>
          <w:sz w:val="24"/>
          <w:szCs w:val="24"/>
          <w:lang w:val="en-GB"/>
        </w:rPr>
      </w:pPr>
      <w:r w:rsidRPr="00B4060A">
        <w:rPr>
          <w:rFonts w:ascii="Times New Roman" w:hAnsi="Times New Roman"/>
          <w:sz w:val="24"/>
          <w:szCs w:val="24"/>
          <w:lang w:val="en-GB"/>
        </w:rPr>
        <w:t>PROCUREMENT CONTRACT</w:t>
      </w:r>
    </w:p>
    <w:p w14:paraId="6DBC6C38" w14:textId="33C427E2" w:rsidR="00CF2B01" w:rsidRPr="00B4060A" w:rsidRDefault="0085577F" w:rsidP="00255E5A">
      <w:pPr>
        <w:pStyle w:val="BodyText2"/>
        <w:numPr>
          <w:ilvl w:val="1"/>
          <w:numId w:val="28"/>
        </w:numPr>
        <w:tabs>
          <w:tab w:val="left" w:pos="426"/>
        </w:tabs>
        <w:ind w:left="426" w:hanging="426"/>
        <w:jc w:val="both"/>
        <w:rPr>
          <w:lang w:val="en-GB"/>
        </w:rPr>
      </w:pPr>
      <w:r w:rsidRPr="00B4060A">
        <w:rPr>
          <w:rStyle w:val="tlid-translation"/>
          <w:lang w:val="en-GB"/>
        </w:rPr>
        <w:t xml:space="preserve">The Tenderer selected in the Procurement shall be contracted in accordance with the draft contract included in Annex 5 of the Regulations, which is an integral part of these Regulations. </w:t>
      </w:r>
    </w:p>
    <w:p w14:paraId="5A820AE6" w14:textId="21218BF5" w:rsidR="0085577F" w:rsidRPr="00B4060A" w:rsidRDefault="0085577F" w:rsidP="00255E5A">
      <w:pPr>
        <w:pStyle w:val="BodyText2"/>
        <w:numPr>
          <w:ilvl w:val="1"/>
          <w:numId w:val="28"/>
        </w:numPr>
        <w:tabs>
          <w:tab w:val="left" w:pos="426"/>
        </w:tabs>
        <w:ind w:left="426" w:hanging="426"/>
        <w:jc w:val="both"/>
        <w:rPr>
          <w:lang w:val="en-GB"/>
        </w:rPr>
      </w:pPr>
      <w:r w:rsidRPr="00B4060A">
        <w:rPr>
          <w:rStyle w:val="tlid-translation"/>
          <w:lang w:val="en-GB"/>
        </w:rPr>
        <w:t xml:space="preserve">The Tenderer whose bid has been recognized as the most economically advantageous tender and to whom the right to conclude a contract has been awarded shall sign the procurement contract, which is prepared in the circumstances when there are no legal obstacles to the conclusion of the procurement contract, and not later than within </w:t>
      </w:r>
      <w:r w:rsidR="006835F1" w:rsidRPr="00B4060A">
        <w:rPr>
          <w:rStyle w:val="tlid-translation"/>
          <w:lang w:val="en-GB"/>
        </w:rPr>
        <w:t>10 (ten) days after the Purchaser</w:t>
      </w:r>
      <w:r w:rsidRPr="00B4060A">
        <w:rPr>
          <w:rStyle w:val="tlid-translation"/>
          <w:lang w:val="en-GB"/>
        </w:rPr>
        <w:t>'s written request.</w:t>
      </w:r>
    </w:p>
    <w:p w14:paraId="2E749DED" w14:textId="3D141607" w:rsidR="0085577F" w:rsidRPr="00B4060A" w:rsidRDefault="0085577F" w:rsidP="00255E5A">
      <w:pPr>
        <w:pStyle w:val="BodyText2"/>
        <w:numPr>
          <w:ilvl w:val="1"/>
          <w:numId w:val="28"/>
        </w:numPr>
        <w:tabs>
          <w:tab w:val="left" w:pos="426"/>
        </w:tabs>
        <w:ind w:left="426" w:hanging="426"/>
        <w:jc w:val="both"/>
        <w:rPr>
          <w:lang w:val="en-GB"/>
        </w:rPr>
      </w:pPr>
      <w:r w:rsidRPr="00B4060A">
        <w:rPr>
          <w:rStyle w:val="tlid-translation"/>
          <w:lang w:val="en-GB"/>
        </w:rPr>
        <w:t xml:space="preserve">The procurement contract may be adjusted on the basis of the regulatory enactments, the Procurement Regulations and the </w:t>
      </w:r>
      <w:r w:rsidR="00771E6D" w:rsidRPr="00B4060A">
        <w:rPr>
          <w:rStyle w:val="tlid-translation"/>
          <w:lang w:val="en-GB"/>
        </w:rPr>
        <w:t>bid of the winner of the</w:t>
      </w:r>
      <w:r w:rsidRPr="00B4060A">
        <w:rPr>
          <w:rStyle w:val="tlid-translation"/>
          <w:lang w:val="en-GB"/>
        </w:rPr>
        <w:t xml:space="preserve"> tender. The procurement contract shall be concluded in accordance with the requirements defined in the Public Procurement Law and the Regulations.</w:t>
      </w:r>
    </w:p>
    <w:p w14:paraId="469DD8D8" w14:textId="143AAC3D" w:rsidR="00771E6D" w:rsidRPr="00B4060A" w:rsidRDefault="00771E6D" w:rsidP="00255E5A">
      <w:pPr>
        <w:pStyle w:val="BodyText2"/>
        <w:numPr>
          <w:ilvl w:val="1"/>
          <w:numId w:val="28"/>
        </w:numPr>
        <w:tabs>
          <w:tab w:val="left" w:pos="426"/>
        </w:tabs>
        <w:ind w:left="426" w:hanging="426"/>
        <w:jc w:val="both"/>
        <w:rPr>
          <w:lang w:val="en-GB"/>
        </w:rPr>
      </w:pPr>
      <w:r w:rsidRPr="00B4060A">
        <w:rPr>
          <w:rStyle w:val="tlid-translation"/>
          <w:lang w:val="en-GB"/>
        </w:rPr>
        <w:t>If the winner of the tender does not sign the procurement contract within the deadline set by the Purchaser due to the fault of the winner, the Purchaser shall consider it as a refusal to conclude the contract and shall be entitled to take a decision to enter into a procurement contract with the tenderer whose tender is the next lowest bid.</w:t>
      </w:r>
    </w:p>
    <w:p w14:paraId="1E3BD136" w14:textId="056B2A0B" w:rsidR="00771E6D" w:rsidRPr="00B4060A" w:rsidRDefault="00771E6D" w:rsidP="00771E6D">
      <w:pPr>
        <w:pStyle w:val="BodyText2"/>
        <w:numPr>
          <w:ilvl w:val="1"/>
          <w:numId w:val="28"/>
        </w:numPr>
        <w:tabs>
          <w:tab w:val="left" w:pos="426"/>
        </w:tabs>
        <w:jc w:val="both"/>
        <w:rPr>
          <w:lang w:val="en-GB"/>
        </w:rPr>
      </w:pPr>
      <w:r w:rsidRPr="00B4060A">
        <w:rPr>
          <w:lang w:val="en-GB"/>
        </w:rPr>
        <w:t xml:space="preserve"> The procurement contract shall be concluded for the contract price offered by the winning tenderer. The contract price cannot be increased and the Purchaser will not pay more than the contract price offered by the winning tenderer.</w:t>
      </w:r>
    </w:p>
    <w:p w14:paraId="4A2E09DD" w14:textId="794B4465" w:rsidR="00CF2B01" w:rsidRPr="00B4060A" w:rsidRDefault="00771E6D" w:rsidP="00255E5A">
      <w:pPr>
        <w:pStyle w:val="BodyText2"/>
        <w:numPr>
          <w:ilvl w:val="1"/>
          <w:numId w:val="28"/>
        </w:numPr>
        <w:tabs>
          <w:tab w:val="left" w:pos="426"/>
        </w:tabs>
        <w:ind w:left="426" w:hanging="426"/>
        <w:jc w:val="both"/>
        <w:rPr>
          <w:lang w:val="en-GB"/>
        </w:rPr>
      </w:pPr>
      <w:r w:rsidRPr="00B4060A">
        <w:rPr>
          <w:rStyle w:val="tlid-translation"/>
          <w:lang w:val="en-GB"/>
        </w:rPr>
        <w:t xml:space="preserve">By signing the procurement contract, the tenderer has fully understood its conditions, the procedure for financing the execution of the contract. </w:t>
      </w:r>
    </w:p>
    <w:p w14:paraId="3BCED2EE" w14:textId="3CB2F72B" w:rsidR="005879B9" w:rsidRPr="00B4060A" w:rsidRDefault="00771E6D" w:rsidP="00255E5A">
      <w:pPr>
        <w:pStyle w:val="BodyText2"/>
        <w:numPr>
          <w:ilvl w:val="1"/>
          <w:numId w:val="28"/>
        </w:numPr>
        <w:tabs>
          <w:tab w:val="left" w:pos="426"/>
        </w:tabs>
        <w:ind w:left="426" w:hanging="426"/>
        <w:jc w:val="both"/>
        <w:rPr>
          <w:lang w:val="en-GB"/>
        </w:rPr>
      </w:pPr>
      <w:r w:rsidRPr="00B4060A">
        <w:rPr>
          <w:rStyle w:val="tlid-translation"/>
          <w:lang w:val="en-GB"/>
        </w:rPr>
        <w:t xml:space="preserve">In the execution of the contract, advance payment is foreseen upon agreement with the </w:t>
      </w:r>
      <w:r w:rsidRPr="00C0400C">
        <w:rPr>
          <w:rStyle w:val="tlid-translation"/>
          <w:lang w:val="en-GB"/>
        </w:rPr>
        <w:t>Contractor</w:t>
      </w:r>
      <w:r w:rsidRPr="00B4060A">
        <w:rPr>
          <w:rStyle w:val="tlid-translation"/>
          <w:lang w:val="en-GB"/>
        </w:rPr>
        <w:t>.</w:t>
      </w:r>
    </w:p>
    <w:p w14:paraId="633D4CEF" w14:textId="1935A6AE" w:rsidR="00CF2B01" w:rsidRPr="00B4060A" w:rsidRDefault="00771E6D" w:rsidP="00255E5A">
      <w:pPr>
        <w:pStyle w:val="Heading1"/>
        <w:numPr>
          <w:ilvl w:val="0"/>
          <w:numId w:val="28"/>
        </w:numPr>
        <w:jc w:val="both"/>
        <w:rPr>
          <w:rFonts w:ascii="Times New Roman" w:hAnsi="Times New Roman"/>
          <w:sz w:val="24"/>
          <w:szCs w:val="24"/>
          <w:lang w:val="en-GB"/>
        </w:rPr>
      </w:pPr>
      <w:r w:rsidRPr="00B4060A">
        <w:rPr>
          <w:rFonts w:ascii="Times New Roman" w:hAnsi="Times New Roman"/>
          <w:sz w:val="24"/>
          <w:szCs w:val="24"/>
          <w:lang w:val="en-GB"/>
        </w:rPr>
        <w:t>LIST OF ANNEXES</w:t>
      </w:r>
    </w:p>
    <w:p w14:paraId="6D072E29" w14:textId="165DEA9E" w:rsidR="00EA655D" w:rsidRPr="00B4060A" w:rsidRDefault="00901C96" w:rsidP="00CF2B01">
      <w:pPr>
        <w:pStyle w:val="BodyText"/>
        <w:widowControl/>
        <w:rPr>
          <w:rFonts w:ascii="Times New Roman" w:hAnsi="Times New Roman"/>
          <w:lang w:val="en-GB"/>
        </w:rPr>
      </w:pPr>
      <w:r w:rsidRPr="00B4060A">
        <w:rPr>
          <w:rFonts w:ascii="Times New Roman" w:hAnsi="Times New Roman"/>
          <w:lang w:val="en-GB"/>
        </w:rPr>
        <w:t>These Regulations contain 5 (five) annexes, which form an integral part of it</w:t>
      </w:r>
      <w:r w:rsidR="00CF2B01" w:rsidRPr="00B4060A">
        <w:rPr>
          <w:rFonts w:ascii="Times New Roman" w:hAnsi="Times New Roman"/>
          <w:lang w:val="en-GB"/>
        </w:rPr>
        <w:t>:</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18"/>
        <w:gridCol w:w="7938"/>
      </w:tblGrid>
      <w:tr w:rsidR="00CF2B01" w:rsidRPr="00B4060A" w14:paraId="737C98A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15F371EF" w14:textId="59B97652" w:rsidR="00CF2B01" w:rsidRPr="00B4060A" w:rsidRDefault="00901C96" w:rsidP="00CD1BA9">
            <w:pPr>
              <w:pStyle w:val="BodyText"/>
              <w:widowControl/>
              <w:spacing w:after="0"/>
              <w:rPr>
                <w:rFonts w:ascii="Times New Roman" w:hAnsi="Times New Roman"/>
                <w:lang w:val="en-GB"/>
              </w:rPr>
            </w:pPr>
            <w:r w:rsidRPr="00B4060A">
              <w:rPr>
                <w:rFonts w:ascii="Times New Roman" w:hAnsi="Times New Roman"/>
                <w:lang w:val="en-GB"/>
              </w:rPr>
              <w:t>Annex 1</w:t>
            </w:r>
            <w:r w:rsidR="00CF2B01" w:rsidRPr="00B4060A">
              <w:rPr>
                <w:rFonts w:ascii="Times New Roman" w:hAnsi="Times New Roman"/>
                <w:lang w:val="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37668802" w14:textId="19847486" w:rsidR="00CF2B01" w:rsidRPr="00B4060A" w:rsidRDefault="00901C96" w:rsidP="00CD1BA9">
            <w:pPr>
              <w:rPr>
                <w:lang w:val="en-GB"/>
              </w:rPr>
            </w:pPr>
            <w:r w:rsidRPr="00B4060A">
              <w:rPr>
                <w:lang w:val="en-GB"/>
              </w:rPr>
              <w:t>Technical specification</w:t>
            </w:r>
          </w:p>
        </w:tc>
      </w:tr>
      <w:tr w:rsidR="00CF2B01" w:rsidRPr="00B4060A" w14:paraId="71C177AC"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0DFA30E4" w14:textId="317F9584" w:rsidR="00CF2B01" w:rsidRPr="00B4060A" w:rsidRDefault="00901C96" w:rsidP="00CD1BA9">
            <w:pPr>
              <w:pStyle w:val="BodyText"/>
              <w:widowControl/>
              <w:spacing w:after="0"/>
              <w:rPr>
                <w:rFonts w:ascii="Times New Roman" w:hAnsi="Times New Roman"/>
                <w:lang w:val="en-GB"/>
              </w:rPr>
            </w:pPr>
            <w:r w:rsidRPr="00B4060A">
              <w:rPr>
                <w:rFonts w:ascii="Times New Roman" w:hAnsi="Times New Roman"/>
                <w:lang w:val="en-GB"/>
              </w:rPr>
              <w:t>Annex 2</w:t>
            </w:r>
          </w:p>
        </w:tc>
        <w:tc>
          <w:tcPr>
            <w:tcW w:w="7938" w:type="dxa"/>
            <w:tcBorders>
              <w:top w:val="single" w:sz="4" w:space="0" w:color="auto"/>
              <w:left w:val="single" w:sz="4" w:space="0" w:color="auto"/>
              <w:bottom w:val="single" w:sz="4" w:space="0" w:color="auto"/>
              <w:right w:val="single" w:sz="4" w:space="0" w:color="auto"/>
            </w:tcBorders>
            <w:vAlign w:val="center"/>
          </w:tcPr>
          <w:p w14:paraId="52326109" w14:textId="058089C9" w:rsidR="00CF2B01" w:rsidRPr="00B4060A" w:rsidRDefault="00901C96" w:rsidP="00901C96">
            <w:pPr>
              <w:rPr>
                <w:lang w:val="en-GB"/>
              </w:rPr>
            </w:pPr>
            <w:r w:rsidRPr="00B4060A">
              <w:rPr>
                <w:lang w:val="en-GB"/>
              </w:rPr>
              <w:t>Application for the participation in the tender (template)</w:t>
            </w:r>
          </w:p>
        </w:tc>
      </w:tr>
      <w:tr w:rsidR="00CF2B01" w:rsidRPr="00B4060A" w14:paraId="32BCD080" w14:textId="77777777" w:rsidTr="00CD1BA9">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261906C9" w14:textId="444F24C6" w:rsidR="00CF2B01" w:rsidRPr="00B4060A" w:rsidRDefault="00901C96" w:rsidP="00CD1BA9">
            <w:pPr>
              <w:pStyle w:val="BodyText"/>
              <w:widowControl/>
              <w:spacing w:after="0"/>
              <w:rPr>
                <w:rFonts w:ascii="Times New Roman" w:hAnsi="Times New Roman"/>
                <w:lang w:val="en-GB"/>
              </w:rPr>
            </w:pPr>
            <w:r w:rsidRPr="00B4060A">
              <w:rPr>
                <w:rFonts w:ascii="Times New Roman" w:hAnsi="Times New Roman"/>
                <w:lang w:val="en-GB"/>
              </w:rPr>
              <w:t>Annex 3</w:t>
            </w:r>
          </w:p>
        </w:tc>
        <w:tc>
          <w:tcPr>
            <w:tcW w:w="7938" w:type="dxa"/>
            <w:tcBorders>
              <w:top w:val="single" w:sz="4" w:space="0" w:color="auto"/>
              <w:left w:val="single" w:sz="4" w:space="0" w:color="auto"/>
              <w:bottom w:val="single" w:sz="4" w:space="0" w:color="auto"/>
              <w:right w:val="single" w:sz="4" w:space="0" w:color="auto"/>
            </w:tcBorders>
            <w:vAlign w:val="center"/>
          </w:tcPr>
          <w:p w14:paraId="292605E4" w14:textId="79382A87" w:rsidR="00CF2B01" w:rsidRPr="00B4060A" w:rsidRDefault="00901C96" w:rsidP="00901C96">
            <w:pPr>
              <w:rPr>
                <w:lang w:val="en-GB"/>
              </w:rPr>
            </w:pPr>
            <w:r w:rsidRPr="00B4060A">
              <w:rPr>
                <w:bCs/>
                <w:color w:val="auto"/>
                <w:lang w:val="en-GB"/>
              </w:rPr>
              <w:t>Technical bid</w:t>
            </w:r>
            <w:r w:rsidR="00A34088" w:rsidRPr="00B4060A">
              <w:rPr>
                <w:bCs/>
                <w:color w:val="auto"/>
                <w:lang w:val="en-GB"/>
              </w:rPr>
              <w:t xml:space="preserve"> </w:t>
            </w:r>
            <w:r w:rsidR="00A34088" w:rsidRPr="00B4060A">
              <w:rPr>
                <w:color w:val="auto"/>
                <w:lang w:val="en-GB"/>
              </w:rPr>
              <w:t>(</w:t>
            </w:r>
            <w:r w:rsidRPr="00B4060A">
              <w:rPr>
                <w:color w:val="auto"/>
                <w:lang w:val="en-GB"/>
              </w:rPr>
              <w:t>template</w:t>
            </w:r>
            <w:r w:rsidR="002E6790" w:rsidRPr="00B4060A">
              <w:rPr>
                <w:color w:val="auto"/>
                <w:lang w:val="en-GB"/>
              </w:rPr>
              <w:t>)</w:t>
            </w:r>
          </w:p>
        </w:tc>
      </w:tr>
      <w:tr w:rsidR="00A34088" w:rsidRPr="00B4060A" w14:paraId="172A61F4" w14:textId="77777777" w:rsidTr="00CD1BA9">
        <w:trPr>
          <w:trHeight w:val="235"/>
        </w:trPr>
        <w:tc>
          <w:tcPr>
            <w:tcW w:w="1418" w:type="dxa"/>
            <w:tcBorders>
              <w:top w:val="single" w:sz="4" w:space="0" w:color="auto"/>
              <w:left w:val="single" w:sz="4" w:space="0" w:color="auto"/>
              <w:bottom w:val="single" w:sz="4" w:space="0" w:color="auto"/>
              <w:right w:val="single" w:sz="4" w:space="0" w:color="auto"/>
            </w:tcBorders>
            <w:vAlign w:val="center"/>
          </w:tcPr>
          <w:p w14:paraId="10977BB8" w14:textId="3329423A" w:rsidR="00A34088" w:rsidRPr="00B4060A" w:rsidRDefault="00901C96" w:rsidP="00A34088">
            <w:pPr>
              <w:pStyle w:val="BodyText"/>
              <w:widowControl/>
              <w:spacing w:after="0"/>
              <w:rPr>
                <w:rFonts w:ascii="Times New Roman" w:hAnsi="Times New Roman"/>
                <w:lang w:val="en-GB"/>
              </w:rPr>
            </w:pPr>
            <w:r w:rsidRPr="00B4060A">
              <w:rPr>
                <w:rFonts w:ascii="Times New Roman" w:hAnsi="Times New Roman"/>
                <w:lang w:val="en-GB"/>
              </w:rPr>
              <w:t>Annex 4</w:t>
            </w:r>
            <w:r w:rsidR="00A34088" w:rsidRPr="00B4060A">
              <w:rPr>
                <w:rFonts w:ascii="Times New Roman" w:hAnsi="Times New Roman"/>
                <w:lang w:val="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1E7204AF" w14:textId="07FC7116" w:rsidR="00A34088" w:rsidRPr="00B4060A" w:rsidRDefault="00901C96" w:rsidP="00A34088">
            <w:pPr>
              <w:rPr>
                <w:lang w:val="en-GB"/>
              </w:rPr>
            </w:pPr>
            <w:r w:rsidRPr="00B4060A">
              <w:rPr>
                <w:bCs/>
                <w:color w:val="auto"/>
                <w:lang w:val="en-GB"/>
              </w:rPr>
              <w:t>Financial bid</w:t>
            </w:r>
            <w:r w:rsidR="00A34088" w:rsidRPr="00B4060A">
              <w:rPr>
                <w:bCs/>
                <w:color w:val="auto"/>
                <w:lang w:val="en-GB"/>
              </w:rPr>
              <w:t xml:space="preserve"> </w:t>
            </w:r>
            <w:r w:rsidRPr="00B4060A">
              <w:rPr>
                <w:color w:val="auto"/>
                <w:lang w:val="en-GB"/>
              </w:rPr>
              <w:t>(template</w:t>
            </w:r>
            <w:r w:rsidR="00A34088" w:rsidRPr="00B4060A">
              <w:rPr>
                <w:color w:val="auto"/>
                <w:lang w:val="en-GB"/>
              </w:rPr>
              <w:t>)</w:t>
            </w:r>
          </w:p>
        </w:tc>
      </w:tr>
      <w:tr w:rsidR="00A34088" w:rsidRPr="00B4060A" w14:paraId="271E0B4A"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4FFC7FD8" w14:textId="7F4DE1F9" w:rsidR="00A34088" w:rsidRPr="00B4060A" w:rsidRDefault="00901C96" w:rsidP="00A34088">
            <w:pPr>
              <w:pStyle w:val="BodyText"/>
              <w:widowControl/>
              <w:spacing w:after="0"/>
              <w:rPr>
                <w:rFonts w:ascii="Times New Roman" w:hAnsi="Times New Roman"/>
                <w:lang w:val="en-GB"/>
              </w:rPr>
            </w:pPr>
            <w:r w:rsidRPr="00B4060A">
              <w:rPr>
                <w:rFonts w:ascii="Times New Roman" w:hAnsi="Times New Roman"/>
                <w:lang w:val="en-GB"/>
              </w:rPr>
              <w:t>Annex 5</w:t>
            </w:r>
          </w:p>
        </w:tc>
        <w:tc>
          <w:tcPr>
            <w:tcW w:w="7938" w:type="dxa"/>
            <w:tcBorders>
              <w:top w:val="single" w:sz="4" w:space="0" w:color="auto"/>
              <w:left w:val="single" w:sz="4" w:space="0" w:color="auto"/>
              <w:bottom w:val="single" w:sz="4" w:space="0" w:color="auto"/>
              <w:right w:val="single" w:sz="4" w:space="0" w:color="auto"/>
            </w:tcBorders>
            <w:vAlign w:val="center"/>
          </w:tcPr>
          <w:p w14:paraId="24C14FC5" w14:textId="42DA6FBB" w:rsidR="00A34088" w:rsidRPr="00B4060A" w:rsidRDefault="00901C96" w:rsidP="00A34088">
            <w:pPr>
              <w:rPr>
                <w:bCs/>
                <w:color w:val="auto"/>
                <w:lang w:val="en-GB"/>
              </w:rPr>
            </w:pPr>
            <w:r w:rsidRPr="00B4060A">
              <w:rPr>
                <w:lang w:val="en-GB"/>
              </w:rPr>
              <w:t>Draft procurement contract</w:t>
            </w:r>
          </w:p>
        </w:tc>
      </w:tr>
    </w:tbl>
    <w:p w14:paraId="216CF85C" w14:textId="6881D500" w:rsidR="006835F1" w:rsidRPr="00B4060A" w:rsidRDefault="006835F1" w:rsidP="00C2398C">
      <w:pPr>
        <w:widowControl/>
        <w:suppressAutoHyphens w:val="0"/>
        <w:spacing w:after="160" w:line="259" w:lineRule="auto"/>
        <w:rPr>
          <w:lang w:val="en-GB"/>
        </w:rPr>
      </w:pPr>
    </w:p>
    <w:p w14:paraId="57D55E47" w14:textId="65DDA5A7" w:rsidR="006835F1" w:rsidRPr="00B4060A" w:rsidRDefault="006835F1">
      <w:pPr>
        <w:widowControl/>
        <w:suppressAutoHyphens w:val="0"/>
        <w:spacing w:after="200" w:line="276" w:lineRule="auto"/>
        <w:rPr>
          <w:lang w:val="en-GB"/>
        </w:rPr>
      </w:pPr>
    </w:p>
    <w:p w14:paraId="44AC70F2" w14:textId="77777777" w:rsidR="00AA4A8B" w:rsidRPr="00B4060A" w:rsidRDefault="00AA4A8B" w:rsidP="00C2398C">
      <w:pPr>
        <w:widowControl/>
        <w:suppressAutoHyphens w:val="0"/>
        <w:spacing w:after="160" w:line="259" w:lineRule="auto"/>
        <w:rPr>
          <w:lang w:val="en-GB"/>
        </w:rPr>
      </w:pPr>
    </w:p>
    <w:tbl>
      <w:tblPr>
        <w:tblpPr w:leftFromText="180" w:rightFromText="180" w:vertAnchor="text" w:horzAnchor="margin" w:tblpXSpec="right" w:tblpY="-26"/>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4383F" w:rsidRPr="00B4060A" w14:paraId="446F7640" w14:textId="77777777" w:rsidTr="00B4383F">
        <w:tc>
          <w:tcPr>
            <w:tcW w:w="8930" w:type="dxa"/>
            <w:shd w:val="clear" w:color="auto" w:fill="auto"/>
          </w:tcPr>
          <w:p w14:paraId="201D207F" w14:textId="1806DC15" w:rsidR="00B4383F" w:rsidRPr="00B4060A" w:rsidRDefault="00B4383F" w:rsidP="00B4383F">
            <w:pPr>
              <w:jc w:val="right"/>
              <w:rPr>
                <w:b/>
                <w:bCs/>
                <w:caps/>
                <w:color w:val="FF0000"/>
                <w:sz w:val="20"/>
                <w:szCs w:val="20"/>
                <w:lang w:val="en-GB"/>
              </w:rPr>
            </w:pPr>
            <w:r w:rsidRPr="00B4060A">
              <w:rPr>
                <w:lang w:val="en-GB"/>
              </w:rPr>
              <w:br w:type="page"/>
            </w:r>
            <w:r w:rsidRPr="00B4060A">
              <w:rPr>
                <w:sz w:val="20"/>
                <w:szCs w:val="20"/>
                <w:lang w:val="en-GB"/>
              </w:rPr>
              <w:br w:type="page"/>
            </w:r>
            <w:r w:rsidRPr="00B4060A">
              <w:rPr>
                <w:sz w:val="20"/>
                <w:szCs w:val="20"/>
                <w:lang w:val="en-GB"/>
              </w:rPr>
              <w:br w:type="page"/>
            </w:r>
            <w:r w:rsidRPr="00B4060A">
              <w:rPr>
                <w:sz w:val="20"/>
                <w:szCs w:val="20"/>
                <w:lang w:val="en-GB"/>
              </w:rPr>
              <w:br w:type="page"/>
            </w:r>
            <w:r w:rsidR="00CA4B23" w:rsidRPr="00B4060A">
              <w:rPr>
                <w:b/>
                <w:color w:val="FF0000"/>
                <w:sz w:val="20"/>
                <w:szCs w:val="20"/>
                <w:lang w:val="en-GB"/>
              </w:rPr>
              <w:t>ANNEX 1</w:t>
            </w:r>
          </w:p>
          <w:p w14:paraId="187465BB" w14:textId="7456296B" w:rsidR="00B4383F" w:rsidRPr="00B4060A" w:rsidRDefault="00CA4B23" w:rsidP="00B4383F">
            <w:pPr>
              <w:jc w:val="right"/>
              <w:rPr>
                <w:b/>
                <w:bCs/>
                <w:caps/>
                <w:color w:val="FF0000"/>
                <w:sz w:val="20"/>
                <w:szCs w:val="20"/>
                <w:lang w:val="en-GB"/>
              </w:rPr>
            </w:pPr>
            <w:r w:rsidRPr="00B4060A">
              <w:rPr>
                <w:b/>
                <w:sz w:val="20"/>
                <w:szCs w:val="20"/>
                <w:lang w:val="en-GB"/>
              </w:rPr>
              <w:t>Technical specification</w:t>
            </w:r>
          </w:p>
        </w:tc>
      </w:tr>
      <w:tr w:rsidR="00B4383F" w:rsidRPr="00B4060A" w14:paraId="53AAF90A" w14:textId="77777777" w:rsidTr="00B4383F">
        <w:tc>
          <w:tcPr>
            <w:tcW w:w="8930" w:type="dxa"/>
            <w:shd w:val="clear" w:color="auto" w:fill="auto"/>
          </w:tcPr>
          <w:p w14:paraId="03183B63" w14:textId="6B4AE45B" w:rsidR="00B4383F" w:rsidRPr="00B4060A" w:rsidRDefault="00CA4B23" w:rsidP="00B4383F">
            <w:pPr>
              <w:jc w:val="right"/>
              <w:rPr>
                <w:b/>
                <w:sz w:val="20"/>
                <w:szCs w:val="20"/>
                <w:lang w:val="en-GB"/>
              </w:rPr>
            </w:pPr>
            <w:r w:rsidRPr="00B4060A">
              <w:rPr>
                <w:b/>
                <w:sz w:val="20"/>
                <w:szCs w:val="20"/>
                <w:lang w:val="en-GB"/>
              </w:rPr>
              <w:t>For the tender</w:t>
            </w:r>
            <w:r w:rsidRPr="00B4060A">
              <w:rPr>
                <w:lang w:val="en-GB"/>
              </w:rPr>
              <w:t xml:space="preserve"> „</w:t>
            </w:r>
            <w:r w:rsidRPr="00B4060A">
              <w:rPr>
                <w:b/>
                <w:sz w:val="20"/>
                <w:szCs w:val="20"/>
                <w:lang w:val="en-GB"/>
              </w:rPr>
              <w:t>Purchase of a server for Access Data FKT programme in the framework of the project „STEM modernization at Vidzeme University of Applied Sciences”</w:t>
            </w:r>
          </w:p>
        </w:tc>
      </w:tr>
      <w:tr w:rsidR="00B4383F" w:rsidRPr="00B4060A" w14:paraId="43FF70BA" w14:textId="77777777" w:rsidTr="00B4383F">
        <w:tc>
          <w:tcPr>
            <w:tcW w:w="8930" w:type="dxa"/>
            <w:shd w:val="clear" w:color="auto" w:fill="auto"/>
          </w:tcPr>
          <w:p w14:paraId="6120D7B0" w14:textId="0E85B479" w:rsidR="00B4383F" w:rsidRPr="00B4060A" w:rsidRDefault="00CA4B23" w:rsidP="00B4383F">
            <w:pPr>
              <w:pStyle w:val="BodyText"/>
              <w:widowControl/>
              <w:tabs>
                <w:tab w:val="left" w:pos="900"/>
                <w:tab w:val="left" w:pos="1080"/>
                <w:tab w:val="left" w:pos="3119"/>
              </w:tabs>
              <w:spacing w:after="0"/>
              <w:jc w:val="right"/>
              <w:rPr>
                <w:rFonts w:ascii="Times New Roman" w:hAnsi="Times New Roman"/>
                <w:b/>
                <w:color w:val="FF0000"/>
                <w:sz w:val="20"/>
                <w:szCs w:val="20"/>
                <w:lang w:val="en-GB"/>
              </w:rPr>
            </w:pPr>
            <w:r w:rsidRPr="00B4060A">
              <w:rPr>
                <w:rFonts w:ascii="Times New Roman" w:hAnsi="Times New Roman"/>
                <w:b/>
                <w:color w:val="auto"/>
                <w:sz w:val="20"/>
                <w:szCs w:val="20"/>
                <w:lang w:val="en-GB"/>
              </w:rPr>
              <w:t>ID No</w:t>
            </w:r>
            <w:r w:rsidR="00B4383F" w:rsidRPr="00B4060A">
              <w:rPr>
                <w:rFonts w:ascii="Times New Roman" w:hAnsi="Times New Roman"/>
                <w:b/>
                <w:color w:val="auto"/>
                <w:sz w:val="20"/>
                <w:szCs w:val="20"/>
                <w:lang w:val="en-GB"/>
              </w:rPr>
              <w:t>. ViA 2019/7-10/01- ERAF</w:t>
            </w:r>
          </w:p>
        </w:tc>
      </w:tr>
    </w:tbl>
    <w:p w14:paraId="181101EF" w14:textId="67E580EB" w:rsidR="00C2398C" w:rsidRPr="00B4060A" w:rsidRDefault="00C2398C" w:rsidP="00C2398C">
      <w:pPr>
        <w:rPr>
          <w:sz w:val="22"/>
          <w:szCs w:val="22"/>
          <w:lang w:val="en-GB"/>
        </w:rPr>
      </w:pPr>
    </w:p>
    <w:p w14:paraId="3C4C304D" w14:textId="77777777" w:rsidR="00350D1C" w:rsidRPr="00B4060A" w:rsidRDefault="00350D1C" w:rsidP="00BC01A9">
      <w:pPr>
        <w:pStyle w:val="naisf"/>
        <w:tabs>
          <w:tab w:val="left" w:pos="720"/>
          <w:tab w:val="left" w:pos="1620"/>
          <w:tab w:val="left" w:pos="2340"/>
          <w:tab w:val="left" w:pos="2520"/>
        </w:tabs>
        <w:spacing w:before="100" w:beforeAutospacing="1" w:after="100" w:afterAutospacing="1"/>
        <w:ind w:firstLine="0"/>
        <w:jc w:val="center"/>
        <w:rPr>
          <w:b/>
          <w:caps/>
          <w:lang w:val="en-GB"/>
        </w:rPr>
      </w:pPr>
    </w:p>
    <w:p w14:paraId="59A4C86D" w14:textId="42DE4271" w:rsidR="00350D1C" w:rsidRPr="00B4060A" w:rsidRDefault="00350D1C" w:rsidP="0099114D">
      <w:pPr>
        <w:pStyle w:val="naisf"/>
        <w:tabs>
          <w:tab w:val="left" w:pos="720"/>
          <w:tab w:val="left" w:pos="1620"/>
          <w:tab w:val="left" w:pos="2340"/>
          <w:tab w:val="left" w:pos="2520"/>
        </w:tabs>
        <w:spacing w:before="100" w:beforeAutospacing="1" w:after="100" w:afterAutospacing="1"/>
        <w:ind w:firstLine="0"/>
        <w:rPr>
          <w:b/>
          <w:caps/>
          <w:lang w:val="en-GB"/>
        </w:rPr>
      </w:pPr>
    </w:p>
    <w:p w14:paraId="6560ABF7" w14:textId="77777777" w:rsidR="00350D1C" w:rsidRPr="00B4060A" w:rsidRDefault="00350D1C" w:rsidP="00BC01A9">
      <w:pPr>
        <w:pStyle w:val="naisf"/>
        <w:tabs>
          <w:tab w:val="left" w:pos="720"/>
          <w:tab w:val="left" w:pos="1620"/>
          <w:tab w:val="left" w:pos="2340"/>
          <w:tab w:val="left" w:pos="2520"/>
        </w:tabs>
        <w:spacing w:before="100" w:beforeAutospacing="1" w:after="100" w:afterAutospacing="1"/>
        <w:ind w:firstLine="0"/>
        <w:jc w:val="center"/>
        <w:rPr>
          <w:b/>
          <w:caps/>
          <w:lang w:val="en-GB"/>
        </w:rPr>
      </w:pPr>
    </w:p>
    <w:p w14:paraId="788411E3" w14:textId="2421153C" w:rsidR="00350D1C" w:rsidRPr="00B4060A" w:rsidRDefault="00CA4B23" w:rsidP="0099114D">
      <w:pPr>
        <w:pStyle w:val="naisf"/>
        <w:tabs>
          <w:tab w:val="left" w:pos="720"/>
          <w:tab w:val="left" w:pos="1620"/>
          <w:tab w:val="left" w:pos="2340"/>
          <w:tab w:val="left" w:pos="2520"/>
        </w:tabs>
        <w:spacing w:before="100" w:beforeAutospacing="1" w:after="100" w:afterAutospacing="1"/>
        <w:ind w:firstLine="0"/>
        <w:jc w:val="center"/>
        <w:rPr>
          <w:b/>
          <w:caps/>
          <w:lang w:val="en-GB"/>
        </w:rPr>
      </w:pPr>
      <w:r w:rsidRPr="00B4060A">
        <w:rPr>
          <w:b/>
          <w:caps/>
          <w:lang w:val="en-GB"/>
        </w:rPr>
        <w:t>technical specification</w:t>
      </w:r>
    </w:p>
    <w:p w14:paraId="60674427" w14:textId="67A26BD5" w:rsidR="004231D0" w:rsidRPr="00B4060A" w:rsidRDefault="00C0400C" w:rsidP="00C0400C">
      <w:pPr>
        <w:pStyle w:val="naisf"/>
        <w:tabs>
          <w:tab w:val="left" w:pos="720"/>
          <w:tab w:val="left" w:pos="1620"/>
          <w:tab w:val="left" w:pos="2340"/>
          <w:tab w:val="left" w:pos="2520"/>
        </w:tabs>
        <w:spacing w:before="100" w:beforeAutospacing="1" w:after="100" w:afterAutospacing="1"/>
        <w:ind w:firstLine="0"/>
        <w:rPr>
          <w:b/>
          <w:color w:val="auto"/>
          <w:lang w:val="en-GB"/>
        </w:rPr>
      </w:pPr>
      <w:r>
        <w:rPr>
          <w:b/>
          <w:color w:val="auto"/>
          <w:lang w:val="en-GB"/>
        </w:rPr>
        <w:t>1.</w:t>
      </w:r>
      <w:r w:rsidR="00CA4B23" w:rsidRPr="00B4060A">
        <w:rPr>
          <w:b/>
          <w:color w:val="auto"/>
          <w:lang w:val="en-GB"/>
        </w:rPr>
        <w:t>General part</w:t>
      </w:r>
    </w:p>
    <w:p w14:paraId="74AE7B0F" w14:textId="26317762" w:rsidR="004231D0" w:rsidRPr="00B4060A" w:rsidRDefault="00CA4B23" w:rsidP="00B4383F">
      <w:pPr>
        <w:numPr>
          <w:ilvl w:val="1"/>
          <w:numId w:val="27"/>
        </w:numPr>
        <w:tabs>
          <w:tab w:val="left" w:pos="426"/>
        </w:tabs>
        <w:spacing w:before="100" w:beforeAutospacing="1" w:after="100" w:afterAutospacing="1"/>
        <w:ind w:left="641" w:hanging="357"/>
        <w:jc w:val="both"/>
        <w:rPr>
          <w:lang w:val="en-GB"/>
        </w:rPr>
      </w:pPr>
      <w:r w:rsidRPr="00B4060A">
        <w:rPr>
          <w:rStyle w:val="tlid-translation"/>
          <w:lang w:val="en-GB"/>
        </w:rPr>
        <w:t>The technical specification ensures equal opportunities for all tenderers and does not create unjustified restrictions on competition in the procurement procedure.</w:t>
      </w:r>
    </w:p>
    <w:p w14:paraId="64B3E80E" w14:textId="6141219B" w:rsidR="004231D0" w:rsidRPr="00B4060A" w:rsidRDefault="00CA4B23" w:rsidP="00B4383F">
      <w:pPr>
        <w:numPr>
          <w:ilvl w:val="1"/>
          <w:numId w:val="27"/>
        </w:numPr>
        <w:tabs>
          <w:tab w:val="left" w:pos="426"/>
        </w:tabs>
        <w:spacing w:before="100" w:beforeAutospacing="1" w:after="100" w:afterAutospacing="1"/>
        <w:ind w:left="641" w:hanging="357"/>
        <w:jc w:val="both"/>
        <w:rPr>
          <w:lang w:val="en-GB"/>
        </w:rPr>
      </w:pPr>
      <w:r w:rsidRPr="00B4060A">
        <w:rPr>
          <w:rStyle w:val="tlid-translation"/>
          <w:lang w:val="en-GB"/>
        </w:rPr>
        <w:t xml:space="preserve">The technical specification has been developed so that </w:t>
      </w:r>
      <w:r w:rsidR="00C0400C">
        <w:rPr>
          <w:rStyle w:val="tlid-translation"/>
          <w:lang w:val="en-GB"/>
        </w:rPr>
        <w:t>a</w:t>
      </w:r>
      <w:r w:rsidRPr="00B4060A">
        <w:rPr>
          <w:rStyle w:val="tlid-translation"/>
          <w:lang w:val="en-GB"/>
        </w:rPr>
        <w:t xml:space="preserve"> tenderer may identify the subject of the contract and the Purchaser – compare the offers.</w:t>
      </w:r>
    </w:p>
    <w:p w14:paraId="64DA59CB" w14:textId="640FE02E" w:rsidR="004231D0" w:rsidRPr="00B4060A" w:rsidRDefault="00CA4B23" w:rsidP="00B4383F">
      <w:pPr>
        <w:numPr>
          <w:ilvl w:val="1"/>
          <w:numId w:val="27"/>
        </w:numPr>
        <w:tabs>
          <w:tab w:val="left" w:pos="426"/>
        </w:tabs>
        <w:spacing w:before="100" w:beforeAutospacing="1" w:after="100" w:afterAutospacing="1"/>
        <w:ind w:left="641" w:hanging="357"/>
        <w:jc w:val="both"/>
        <w:rPr>
          <w:lang w:val="en-GB"/>
        </w:rPr>
      </w:pPr>
      <w:r w:rsidRPr="00B4060A">
        <w:rPr>
          <w:lang w:val="en-GB"/>
        </w:rPr>
        <w:t xml:space="preserve">If in the technical specification the Purchaser has specified a specific standard, manufacturer or model in the technical description of the product, the information has an informative nature and </w:t>
      </w:r>
      <w:r w:rsidR="00C0400C">
        <w:rPr>
          <w:lang w:val="en-GB"/>
        </w:rPr>
        <w:t>a</w:t>
      </w:r>
      <w:r w:rsidRPr="00B4060A">
        <w:rPr>
          <w:lang w:val="en-GB"/>
        </w:rPr>
        <w:t xml:space="preserve"> Tenderer is entitled to offer an equivalent. </w:t>
      </w:r>
    </w:p>
    <w:p w14:paraId="1CB95516" w14:textId="4AF3BAE4" w:rsidR="00BC01A9" w:rsidRPr="00B4060A" w:rsidRDefault="00CA4B23" w:rsidP="00BC01A9">
      <w:pPr>
        <w:pStyle w:val="ListParagraph"/>
        <w:tabs>
          <w:tab w:val="left" w:pos="709"/>
        </w:tabs>
        <w:spacing w:before="240" w:after="120"/>
        <w:ind w:left="0"/>
        <w:jc w:val="both"/>
        <w:rPr>
          <w:bCs/>
          <w:lang w:val="en-GB"/>
        </w:rPr>
      </w:pPr>
      <w:r w:rsidRPr="00B4060A">
        <w:rPr>
          <w:rStyle w:val="tlid-translation"/>
          <w:b/>
          <w:lang w:val="en-GB"/>
        </w:rPr>
        <w:t>Maximum contract execution period</w:t>
      </w:r>
      <w:r w:rsidRPr="00B4060A">
        <w:rPr>
          <w:rStyle w:val="tlid-translation"/>
          <w:lang w:val="en-GB"/>
        </w:rPr>
        <w:t xml:space="preserve">: The contract </w:t>
      </w:r>
      <w:r w:rsidR="00A345CA" w:rsidRPr="00B4060A">
        <w:rPr>
          <w:rStyle w:val="tlid-translation"/>
          <w:lang w:val="en-GB"/>
        </w:rPr>
        <w:t>duration</w:t>
      </w:r>
      <w:r w:rsidRPr="00B4060A">
        <w:rPr>
          <w:rStyle w:val="tlid-translation"/>
          <w:lang w:val="en-GB"/>
        </w:rPr>
        <w:t xml:space="preserve"> is three months from the date of signing and is valid until complete delivery of all the Goods, as evidenced by the acceptance</w:t>
      </w:r>
      <w:r w:rsidR="002646D2" w:rsidRPr="00B4060A">
        <w:rPr>
          <w:rStyle w:val="tlid-translation"/>
          <w:lang w:val="en-GB"/>
        </w:rPr>
        <w:t xml:space="preserve"> </w:t>
      </w:r>
      <w:r w:rsidR="00C0400C" w:rsidRPr="00B4060A">
        <w:rPr>
          <w:rStyle w:val="tlid-translation"/>
          <w:lang w:val="en-GB"/>
        </w:rPr>
        <w:t>certificate</w:t>
      </w:r>
      <w:r w:rsidRPr="00B4060A">
        <w:rPr>
          <w:rStyle w:val="tlid-translation"/>
          <w:lang w:val="en-GB"/>
        </w:rPr>
        <w:t xml:space="preserve"> signed by both Parties. Delivery and installation costs are included in the offer price.</w:t>
      </w:r>
      <w:r w:rsidR="00BC01A9" w:rsidRPr="00B4060A">
        <w:rPr>
          <w:bCs/>
          <w:lang w:val="en-GB"/>
        </w:rPr>
        <w:t xml:space="preserve"> </w:t>
      </w:r>
    </w:p>
    <w:p w14:paraId="7B2E6136" w14:textId="0A33286C" w:rsidR="004231D0" w:rsidRPr="00B4060A" w:rsidRDefault="004231D0" w:rsidP="004231D0">
      <w:pPr>
        <w:pStyle w:val="ListParagraph"/>
        <w:tabs>
          <w:tab w:val="left" w:pos="709"/>
        </w:tabs>
        <w:spacing w:before="240" w:after="120"/>
        <w:ind w:left="0"/>
        <w:jc w:val="both"/>
        <w:rPr>
          <w:b/>
          <w:color w:val="auto"/>
          <w:lang w:val="en-GB"/>
        </w:rPr>
      </w:pPr>
      <w:r w:rsidRPr="00B4060A">
        <w:rPr>
          <w:b/>
          <w:color w:val="auto"/>
          <w:lang w:val="en-GB"/>
        </w:rPr>
        <w:t>2.</w:t>
      </w:r>
      <w:r w:rsidR="00C0400C">
        <w:rPr>
          <w:b/>
          <w:color w:val="auto"/>
          <w:lang w:val="en-GB"/>
        </w:rPr>
        <w:t xml:space="preserve"> </w:t>
      </w:r>
      <w:r w:rsidR="002646D2" w:rsidRPr="00B4060A">
        <w:rPr>
          <w:b/>
          <w:color w:val="auto"/>
          <w:lang w:val="en-GB"/>
        </w:rPr>
        <w:t>Technical specification for the tender</w:t>
      </w:r>
      <w:r w:rsidRPr="00B4060A">
        <w:rPr>
          <w:b/>
          <w:color w:val="auto"/>
          <w:lang w:val="en-GB"/>
        </w:rPr>
        <w:t>:</w:t>
      </w:r>
    </w:p>
    <w:p w14:paraId="5811DB0A" w14:textId="26541176" w:rsidR="006926BF" w:rsidRPr="00B4060A" w:rsidRDefault="00050E31" w:rsidP="00711E91">
      <w:pPr>
        <w:rPr>
          <w:b/>
          <w:lang w:val="en-GB"/>
        </w:rPr>
      </w:pPr>
      <w:r w:rsidRPr="00B4060A">
        <w:rPr>
          <w:b/>
          <w:lang w:val="en-GB"/>
        </w:rPr>
        <w:t>2.1</w:t>
      </w:r>
      <w:r w:rsidR="006926BF" w:rsidRPr="00B4060A">
        <w:rPr>
          <w:b/>
          <w:lang w:val="en-GB"/>
        </w:rPr>
        <w:t xml:space="preserve">. </w:t>
      </w:r>
      <w:r w:rsidR="002646D2" w:rsidRPr="00B4060A">
        <w:rPr>
          <w:b/>
          <w:lang w:val="en-GB"/>
        </w:rPr>
        <w:t>Technical specification of the server</w:t>
      </w:r>
    </w:p>
    <w:p w14:paraId="7E2E1E22" w14:textId="7C7D290F" w:rsidR="002646D2" w:rsidRPr="00B4060A" w:rsidRDefault="002646D2" w:rsidP="00BC01A9">
      <w:pPr>
        <w:spacing w:before="100" w:beforeAutospacing="1" w:after="100" w:afterAutospacing="1"/>
        <w:jc w:val="both"/>
        <w:rPr>
          <w:lang w:val="en-GB"/>
        </w:rPr>
      </w:pPr>
      <w:r w:rsidRPr="00B4060A">
        <w:rPr>
          <w:lang w:val="en-GB"/>
        </w:rPr>
        <w:t xml:space="preserve">The server is required for the operation of the Data Security Laboratory – for the training of students in ViA Master's study programme “Cybersecurity Engineering” for research and testing purposes in order to use the purchased Access Data FKT programme. </w:t>
      </w:r>
    </w:p>
    <w:p w14:paraId="60648817" w14:textId="77777777" w:rsidR="006926BF" w:rsidRPr="00B4060A" w:rsidRDefault="006926BF" w:rsidP="00C1080F">
      <w:pPr>
        <w:jc w:val="center"/>
        <w:rPr>
          <w:b/>
          <w:lang w:val="en-GB"/>
        </w:rPr>
      </w:pPr>
    </w:p>
    <w:p w14:paraId="6F64A72B" w14:textId="2AE5CB53" w:rsidR="00C1080F" w:rsidRPr="00B4060A" w:rsidRDefault="00C1080F" w:rsidP="00C1080F">
      <w:pPr>
        <w:jc w:val="center"/>
        <w:rPr>
          <w:b/>
          <w:lang w:val="en-GB"/>
        </w:rPr>
      </w:pPr>
    </w:p>
    <w:p w14:paraId="0EDAD8EC" w14:textId="5C64738F" w:rsidR="00455486" w:rsidRPr="00B4060A" w:rsidRDefault="00455486" w:rsidP="00711E91">
      <w:pPr>
        <w:rPr>
          <w:lang w:val="en-GB"/>
        </w:rPr>
      </w:pPr>
    </w:p>
    <w:p w14:paraId="14B22618" w14:textId="1C83A551" w:rsidR="006926BF" w:rsidRPr="00B4060A" w:rsidRDefault="006926BF" w:rsidP="00711E91">
      <w:pPr>
        <w:rPr>
          <w:lang w:val="en-GB"/>
        </w:rPr>
      </w:pPr>
    </w:p>
    <w:p w14:paraId="0169DB16" w14:textId="5C15C915" w:rsidR="006926BF" w:rsidRPr="00B4060A" w:rsidRDefault="006926BF" w:rsidP="00711E91">
      <w:pPr>
        <w:rPr>
          <w:lang w:val="en-GB"/>
        </w:rPr>
      </w:pPr>
    </w:p>
    <w:p w14:paraId="4AD002F8" w14:textId="4C63DE37" w:rsidR="006926BF" w:rsidRPr="00B4060A" w:rsidRDefault="006926BF" w:rsidP="00711E91">
      <w:pPr>
        <w:rPr>
          <w:lang w:val="en-GB"/>
        </w:rPr>
      </w:pPr>
    </w:p>
    <w:p w14:paraId="2E50B13C" w14:textId="4DDD7EA1" w:rsidR="006926BF" w:rsidRPr="00B4060A" w:rsidRDefault="006926BF" w:rsidP="00711E91">
      <w:pPr>
        <w:rPr>
          <w:lang w:val="en-GB"/>
        </w:rPr>
      </w:pPr>
    </w:p>
    <w:p w14:paraId="454FC0A1" w14:textId="5CAB8B1E" w:rsidR="00BC01A9" w:rsidRPr="00B4060A" w:rsidRDefault="00BC01A9" w:rsidP="00711E91">
      <w:pPr>
        <w:rPr>
          <w:lang w:val="en-GB"/>
        </w:rPr>
      </w:pPr>
    </w:p>
    <w:p w14:paraId="3C04EB5F" w14:textId="77777777" w:rsidR="00BC01A9" w:rsidRPr="00B4060A" w:rsidRDefault="00BC01A9" w:rsidP="00711E91">
      <w:pPr>
        <w:rPr>
          <w:lang w:val="en-GB"/>
        </w:rPr>
      </w:pPr>
    </w:p>
    <w:p w14:paraId="525A20BC" w14:textId="1817D7C4" w:rsidR="006926BF" w:rsidRPr="00B4060A" w:rsidRDefault="006926BF" w:rsidP="00711E91">
      <w:pPr>
        <w:rPr>
          <w:lang w:val="en-GB"/>
        </w:rPr>
      </w:pPr>
    </w:p>
    <w:p w14:paraId="65BD4B59" w14:textId="706BC877" w:rsidR="006926BF" w:rsidRPr="00B4060A" w:rsidRDefault="006926BF" w:rsidP="00711E91">
      <w:pPr>
        <w:rPr>
          <w:lang w:val="en-GB"/>
        </w:rPr>
      </w:pPr>
    </w:p>
    <w:p w14:paraId="71F6811A" w14:textId="77B13681" w:rsidR="006926BF" w:rsidRPr="00B4060A" w:rsidRDefault="006926BF" w:rsidP="00711E91">
      <w:pPr>
        <w:rPr>
          <w:lang w:val="en-GB"/>
        </w:rPr>
      </w:pPr>
    </w:p>
    <w:p w14:paraId="6484FCFE" w14:textId="2226EC7B" w:rsidR="006926BF" w:rsidRPr="00B4060A" w:rsidRDefault="006926BF" w:rsidP="00711E91">
      <w:pPr>
        <w:rPr>
          <w:lang w:val="en-GB"/>
        </w:rPr>
      </w:pPr>
    </w:p>
    <w:p w14:paraId="4A4AEC9F" w14:textId="48F46BEE" w:rsidR="006926BF" w:rsidRPr="00B4060A" w:rsidRDefault="006926BF" w:rsidP="00711E91">
      <w:pPr>
        <w:rPr>
          <w:lang w:val="en-GB"/>
        </w:rPr>
      </w:pPr>
    </w:p>
    <w:p w14:paraId="63DD5330" w14:textId="32D71345" w:rsidR="006926BF" w:rsidRPr="00B4060A" w:rsidRDefault="006926BF" w:rsidP="00711E91">
      <w:pPr>
        <w:rPr>
          <w:lang w:val="en-GB"/>
        </w:rPr>
      </w:pPr>
    </w:p>
    <w:p w14:paraId="000B19DC" w14:textId="3CAD99CA" w:rsidR="006926BF" w:rsidRPr="00B4060A" w:rsidRDefault="006926BF" w:rsidP="00711E91">
      <w:pPr>
        <w:rPr>
          <w:lang w:val="en-GB"/>
        </w:rPr>
      </w:pPr>
    </w:p>
    <w:p w14:paraId="6AF1A9BB" w14:textId="0E37998F" w:rsidR="006926BF" w:rsidRPr="00B4060A" w:rsidRDefault="006926BF" w:rsidP="00711E91">
      <w:pPr>
        <w:rPr>
          <w:lang w:val="en-GB"/>
        </w:rPr>
      </w:pPr>
    </w:p>
    <w:p w14:paraId="060AAAE4" w14:textId="64EAD92D" w:rsidR="006926BF" w:rsidRPr="00B4060A" w:rsidRDefault="006926BF" w:rsidP="00711E91">
      <w:pPr>
        <w:rPr>
          <w:lang w:val="en-GB"/>
        </w:rPr>
      </w:pPr>
    </w:p>
    <w:p w14:paraId="209A7D60" w14:textId="77777777" w:rsidR="006926BF" w:rsidRPr="00B4060A" w:rsidRDefault="006926BF" w:rsidP="00711E91">
      <w:pPr>
        <w:rPr>
          <w:lang w:val="en-GB"/>
        </w:rPr>
      </w:pPr>
    </w:p>
    <w:tbl>
      <w:tblPr>
        <w:tblStyle w:val="TableGrid"/>
        <w:tblW w:w="10774" w:type="dxa"/>
        <w:tblInd w:w="-714" w:type="dxa"/>
        <w:tblLayout w:type="fixed"/>
        <w:tblLook w:val="04A0" w:firstRow="1" w:lastRow="0" w:firstColumn="1" w:lastColumn="0" w:noHBand="0" w:noVBand="1"/>
      </w:tblPr>
      <w:tblGrid>
        <w:gridCol w:w="425"/>
        <w:gridCol w:w="1277"/>
        <w:gridCol w:w="7796"/>
        <w:gridCol w:w="567"/>
        <w:gridCol w:w="709"/>
      </w:tblGrid>
      <w:tr w:rsidR="00711E91" w:rsidRPr="00B4060A" w14:paraId="44F64FC9" w14:textId="77777777" w:rsidTr="00BC01A9">
        <w:trPr>
          <w:cantSplit/>
          <w:trHeight w:val="1134"/>
        </w:trPr>
        <w:tc>
          <w:tcPr>
            <w:tcW w:w="425" w:type="dxa"/>
            <w:vAlign w:val="center"/>
          </w:tcPr>
          <w:p w14:paraId="3218EB82" w14:textId="7162504D" w:rsidR="00711E91" w:rsidRPr="00B4060A" w:rsidRDefault="002646D2" w:rsidP="00E56488">
            <w:pPr>
              <w:ind w:left="-118"/>
              <w:rPr>
                <w:b/>
                <w:sz w:val="22"/>
                <w:szCs w:val="22"/>
                <w:lang w:val="en-GB"/>
              </w:rPr>
            </w:pPr>
            <w:r w:rsidRPr="00B4060A">
              <w:rPr>
                <w:b/>
                <w:sz w:val="22"/>
                <w:szCs w:val="22"/>
                <w:lang w:val="en-GB"/>
              </w:rPr>
              <w:t>No</w:t>
            </w:r>
            <w:r w:rsidR="00711E91" w:rsidRPr="00B4060A">
              <w:rPr>
                <w:b/>
                <w:sz w:val="22"/>
                <w:szCs w:val="22"/>
                <w:lang w:val="en-GB"/>
              </w:rPr>
              <w:t>.</w:t>
            </w:r>
          </w:p>
        </w:tc>
        <w:tc>
          <w:tcPr>
            <w:tcW w:w="1277" w:type="dxa"/>
            <w:vAlign w:val="center"/>
          </w:tcPr>
          <w:p w14:paraId="010F980C" w14:textId="22F2FE97" w:rsidR="00711E91" w:rsidRPr="00B4060A" w:rsidRDefault="002646D2" w:rsidP="00E56488">
            <w:pPr>
              <w:rPr>
                <w:b/>
                <w:sz w:val="20"/>
                <w:szCs w:val="20"/>
                <w:lang w:val="en-GB"/>
              </w:rPr>
            </w:pPr>
            <w:r w:rsidRPr="00B4060A">
              <w:rPr>
                <w:b/>
                <w:sz w:val="20"/>
                <w:szCs w:val="20"/>
                <w:lang w:val="en-GB"/>
              </w:rPr>
              <w:t>Item to be purchased</w:t>
            </w:r>
          </w:p>
        </w:tc>
        <w:tc>
          <w:tcPr>
            <w:tcW w:w="7796" w:type="dxa"/>
            <w:vAlign w:val="center"/>
          </w:tcPr>
          <w:p w14:paraId="047C052F" w14:textId="0E79F7C3" w:rsidR="00711E91" w:rsidRPr="00B4060A" w:rsidRDefault="002646D2" w:rsidP="00E56488">
            <w:pPr>
              <w:rPr>
                <w:b/>
                <w:lang w:val="en-GB"/>
              </w:rPr>
            </w:pPr>
            <w:r w:rsidRPr="00B4060A">
              <w:rPr>
                <w:b/>
                <w:lang w:val="en-GB"/>
              </w:rPr>
              <w:t>Technical specification and requirements</w:t>
            </w:r>
          </w:p>
          <w:p w14:paraId="4E48B237" w14:textId="79D7C077" w:rsidR="00711E91" w:rsidRPr="00B4060A" w:rsidRDefault="00711E91" w:rsidP="00E56488">
            <w:pPr>
              <w:rPr>
                <w:b/>
                <w:lang w:val="en-GB"/>
              </w:rPr>
            </w:pPr>
          </w:p>
        </w:tc>
        <w:tc>
          <w:tcPr>
            <w:tcW w:w="567" w:type="dxa"/>
            <w:textDirection w:val="tbRl"/>
            <w:vAlign w:val="center"/>
          </w:tcPr>
          <w:p w14:paraId="55E9C81D" w14:textId="62A7F50C" w:rsidR="00711E91" w:rsidRPr="00B4060A" w:rsidRDefault="00BC01A9" w:rsidP="002646D2">
            <w:pPr>
              <w:ind w:left="-264" w:right="-192" w:firstLine="162"/>
              <w:rPr>
                <w:b/>
                <w:sz w:val="22"/>
                <w:szCs w:val="22"/>
                <w:lang w:val="en-GB"/>
              </w:rPr>
            </w:pPr>
            <w:r w:rsidRPr="00B4060A">
              <w:rPr>
                <w:b/>
                <w:sz w:val="22"/>
                <w:szCs w:val="22"/>
                <w:lang w:val="en-GB"/>
              </w:rPr>
              <w:t xml:space="preserve">    </w:t>
            </w:r>
            <w:r w:rsidR="002646D2" w:rsidRPr="00B4060A">
              <w:rPr>
                <w:b/>
                <w:sz w:val="22"/>
                <w:szCs w:val="22"/>
                <w:lang w:val="en-GB"/>
              </w:rPr>
              <w:t>Unit</w:t>
            </w:r>
          </w:p>
        </w:tc>
        <w:tc>
          <w:tcPr>
            <w:tcW w:w="709" w:type="dxa"/>
            <w:textDirection w:val="tbRl"/>
          </w:tcPr>
          <w:p w14:paraId="04AEE791" w14:textId="784D949C" w:rsidR="00711E91" w:rsidRPr="00B4060A" w:rsidRDefault="002646D2" w:rsidP="002646D2">
            <w:pPr>
              <w:ind w:left="113" w:right="113"/>
              <w:rPr>
                <w:b/>
                <w:sz w:val="22"/>
                <w:szCs w:val="22"/>
                <w:lang w:val="en-GB"/>
              </w:rPr>
            </w:pPr>
            <w:r w:rsidRPr="00B4060A">
              <w:rPr>
                <w:b/>
                <w:sz w:val="22"/>
                <w:szCs w:val="22"/>
                <w:lang w:val="en-GB"/>
              </w:rPr>
              <w:t>Number of units</w:t>
            </w:r>
          </w:p>
        </w:tc>
      </w:tr>
      <w:tr w:rsidR="00455486" w:rsidRPr="00B4060A" w14:paraId="130DD779" w14:textId="77777777" w:rsidTr="00BC01A9">
        <w:trPr>
          <w:cantSplit/>
          <w:trHeight w:val="936"/>
        </w:trPr>
        <w:tc>
          <w:tcPr>
            <w:tcW w:w="425" w:type="dxa"/>
            <w:vAlign w:val="center"/>
          </w:tcPr>
          <w:p w14:paraId="2EAAEAE9" w14:textId="159B7EAE" w:rsidR="00455486" w:rsidRPr="00B4060A" w:rsidRDefault="00455486" w:rsidP="00E56488">
            <w:pPr>
              <w:ind w:left="-118"/>
              <w:rPr>
                <w:b/>
                <w:lang w:val="en-GB"/>
              </w:rPr>
            </w:pPr>
            <w:r w:rsidRPr="00B4060A">
              <w:rPr>
                <w:b/>
                <w:lang w:val="en-GB"/>
              </w:rPr>
              <w:t>1</w:t>
            </w:r>
          </w:p>
          <w:p w14:paraId="1DFF67C0" w14:textId="607975D9" w:rsidR="00455486" w:rsidRPr="00B4060A" w:rsidRDefault="00455486" w:rsidP="00E56488">
            <w:pPr>
              <w:ind w:left="-118"/>
              <w:rPr>
                <w:b/>
                <w:lang w:val="en-GB"/>
              </w:rPr>
            </w:pPr>
          </w:p>
        </w:tc>
        <w:tc>
          <w:tcPr>
            <w:tcW w:w="1277" w:type="dxa"/>
            <w:vAlign w:val="center"/>
          </w:tcPr>
          <w:p w14:paraId="6A3BE173" w14:textId="2ED73BF7" w:rsidR="00455486" w:rsidRPr="00B4060A" w:rsidRDefault="00455486" w:rsidP="002646D2">
            <w:pPr>
              <w:rPr>
                <w:b/>
                <w:lang w:val="en-GB"/>
              </w:rPr>
            </w:pPr>
            <w:r w:rsidRPr="00B4060A">
              <w:rPr>
                <w:b/>
                <w:lang w:val="en-GB"/>
              </w:rPr>
              <w:t>Server</w:t>
            </w:r>
          </w:p>
        </w:tc>
        <w:tc>
          <w:tcPr>
            <w:tcW w:w="7796" w:type="dxa"/>
            <w:vAlign w:val="center"/>
          </w:tcPr>
          <w:p w14:paraId="3679FA37" w14:textId="77777777" w:rsidR="00BC01A9" w:rsidRPr="00B4060A" w:rsidRDefault="00455486" w:rsidP="00BC01A9">
            <w:pPr>
              <w:rPr>
                <w:sz w:val="22"/>
                <w:szCs w:val="22"/>
                <w:lang w:val="en-GB"/>
              </w:rPr>
            </w:pPr>
            <w:r w:rsidRPr="00B4060A">
              <w:rPr>
                <w:color w:val="FF0000"/>
                <w:lang w:val="en-GB"/>
              </w:rPr>
              <w:br/>
            </w:r>
            <w:r w:rsidRPr="00B4060A">
              <w:rPr>
                <w:b/>
                <w:sz w:val="22"/>
                <w:szCs w:val="22"/>
                <w:lang w:val="en-GB"/>
              </w:rPr>
              <w:t>Processor(s):</w:t>
            </w:r>
            <w:r w:rsidRPr="00B4060A">
              <w:rPr>
                <w:sz w:val="22"/>
                <w:szCs w:val="22"/>
                <w:lang w:val="en-GB"/>
              </w:rPr>
              <w:t xml:space="preserve"> 2 x INTEL XEON 22 CORE PROCESSOR E5-2699V4 2.2GHZ 55MB SMART CACHE 9.6 GT/S QPI TDP 145W </w:t>
            </w:r>
          </w:p>
          <w:p w14:paraId="6AEC8C4C"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Memory:</w:t>
            </w:r>
            <w:r w:rsidRPr="00B4060A">
              <w:rPr>
                <w:sz w:val="22"/>
                <w:szCs w:val="22"/>
                <w:lang w:val="en-GB"/>
              </w:rPr>
              <w:t xml:space="preserve"> 384GB PC4-17000P DDR4-2133 REGISTERED ECC MEMORY (SUPPORTS UP TO 768GB MEMORY, 24 DIMM SLOTS) </w:t>
            </w:r>
          </w:p>
          <w:p w14:paraId="76773279"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Hard Drive:</w:t>
            </w:r>
            <w:r w:rsidRPr="00B4060A">
              <w:rPr>
                <w:sz w:val="22"/>
                <w:szCs w:val="22"/>
                <w:lang w:val="en-GB"/>
              </w:rPr>
              <w:t xml:space="preserve"> 16 x DELL / INTEL 400GB MLC USATA III 1.8 INCH ENTERPRISE CLASS MULTI LEVEL CELL SSD DC S3610 SERIES MIXED USE MU 6GB/S MICRO SATA3 SOLID STATE HARD DRIVES </w:t>
            </w:r>
          </w:p>
          <w:p w14:paraId="121C6623"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Drive Bays:</w:t>
            </w:r>
            <w:r w:rsidRPr="00B4060A">
              <w:rPr>
                <w:sz w:val="22"/>
                <w:szCs w:val="22"/>
                <w:lang w:val="en-GB"/>
              </w:rPr>
              <w:t xml:space="preserve"> 18 X 1.8 INCH SSD BAYS </w:t>
            </w:r>
          </w:p>
          <w:p w14:paraId="686BEC5A"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Raid Controller:</w:t>
            </w:r>
            <w:r w:rsidRPr="00B4060A">
              <w:rPr>
                <w:sz w:val="22"/>
                <w:szCs w:val="22"/>
                <w:lang w:val="en-GB"/>
              </w:rPr>
              <w:t xml:space="preserve"> PERC H730 1GB NV CACHE 12GB/S RAID CONTROLLER </w:t>
            </w:r>
          </w:p>
          <w:p w14:paraId="7F834CB9"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DRAC:</w:t>
            </w:r>
            <w:r w:rsidRPr="00B4060A">
              <w:rPr>
                <w:sz w:val="22"/>
                <w:szCs w:val="22"/>
                <w:lang w:val="en-GB"/>
              </w:rPr>
              <w:t xml:space="preserve"> IDRAC8 EXPRESS </w:t>
            </w:r>
          </w:p>
          <w:p w14:paraId="4CCAD362"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Optical Drive(s):</w:t>
            </w:r>
            <w:r w:rsidRPr="00B4060A">
              <w:rPr>
                <w:sz w:val="22"/>
                <w:szCs w:val="22"/>
                <w:lang w:val="en-GB"/>
              </w:rPr>
              <w:t xml:space="preserve"> NO OPTICAL DRIVE </w:t>
            </w:r>
          </w:p>
          <w:p w14:paraId="14FC9113"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Networking:</w:t>
            </w:r>
            <w:r w:rsidRPr="00B4060A">
              <w:rPr>
                <w:sz w:val="22"/>
                <w:szCs w:val="22"/>
                <w:lang w:val="en-GB"/>
              </w:rPr>
              <w:t xml:space="preserve"> DELL / INTEL X540 DUAL PORT 10GBE BT + I350 DUAL PORT 1GBE BT RNDC RACK NETWORK DAUGHTER CARD </w:t>
            </w:r>
          </w:p>
          <w:p w14:paraId="064799E4"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Slots:</w:t>
            </w:r>
            <w:r w:rsidRPr="00B4060A">
              <w:rPr>
                <w:sz w:val="22"/>
                <w:szCs w:val="22"/>
                <w:lang w:val="en-GB"/>
              </w:rPr>
              <w:t xml:space="preserve"> 2 OR 3 PCIE SLOTS </w:t>
            </w:r>
          </w:p>
          <w:p w14:paraId="17D31634"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Power Supply:</w:t>
            </w:r>
            <w:r w:rsidRPr="00B4060A">
              <w:rPr>
                <w:sz w:val="22"/>
                <w:szCs w:val="22"/>
                <w:lang w:val="en-GB"/>
              </w:rPr>
              <w:t xml:space="preserve"> REDUNDANT 750W PLATINUM AC POWER SUPPLIES </w:t>
            </w:r>
          </w:p>
          <w:p w14:paraId="131EA87F"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Dimensions:</w:t>
            </w:r>
            <w:r w:rsidRPr="00B4060A">
              <w:rPr>
                <w:sz w:val="22"/>
                <w:szCs w:val="22"/>
                <w:lang w:val="en-GB"/>
              </w:rPr>
              <w:t xml:space="preserve"> 1U RACK 1.68 X 18.98 X 29.72 INCHES (4.28 X 48.23 X 75.51 CM), 37LBS MAX </w:t>
            </w:r>
          </w:p>
          <w:p w14:paraId="75A9BF0F" w14:textId="77777777" w:rsidR="00BC01A9" w:rsidRPr="00B4060A" w:rsidRDefault="00455486" w:rsidP="00BC01A9">
            <w:pPr>
              <w:rPr>
                <w:sz w:val="22"/>
                <w:szCs w:val="22"/>
                <w:lang w:val="en-GB"/>
              </w:rPr>
            </w:pPr>
            <w:r w:rsidRPr="00B4060A">
              <w:rPr>
                <w:sz w:val="22"/>
                <w:szCs w:val="22"/>
                <w:lang w:val="en-GB"/>
              </w:rPr>
              <w:br/>
            </w:r>
            <w:r w:rsidRPr="00B4060A">
              <w:rPr>
                <w:b/>
                <w:sz w:val="22"/>
                <w:szCs w:val="22"/>
                <w:lang w:val="en-GB"/>
              </w:rPr>
              <w:t>Bezel:</w:t>
            </w:r>
            <w:r w:rsidRPr="00B4060A">
              <w:rPr>
                <w:sz w:val="22"/>
                <w:szCs w:val="22"/>
                <w:lang w:val="en-GB"/>
              </w:rPr>
              <w:t xml:space="preserve"> FRONT BEZEL INCLUDED </w:t>
            </w:r>
          </w:p>
          <w:p w14:paraId="323B59EC" w14:textId="73469407" w:rsidR="00455486" w:rsidRPr="00B4060A" w:rsidRDefault="00455486" w:rsidP="00BC01A9">
            <w:pPr>
              <w:rPr>
                <w:strike/>
                <w:sz w:val="22"/>
                <w:szCs w:val="22"/>
                <w:lang w:val="en-GB"/>
              </w:rPr>
            </w:pPr>
            <w:r w:rsidRPr="00B4060A">
              <w:rPr>
                <w:sz w:val="22"/>
                <w:szCs w:val="22"/>
                <w:lang w:val="en-GB"/>
              </w:rPr>
              <w:br/>
            </w:r>
            <w:r w:rsidRPr="00B4060A">
              <w:rPr>
                <w:b/>
                <w:sz w:val="22"/>
                <w:szCs w:val="22"/>
                <w:lang w:val="en-GB"/>
              </w:rPr>
              <w:t>Rail Kit:</w:t>
            </w:r>
            <w:r w:rsidRPr="00B4060A">
              <w:rPr>
                <w:sz w:val="22"/>
                <w:szCs w:val="22"/>
                <w:lang w:val="en-GB"/>
              </w:rPr>
              <w:t xml:space="preserve"> RAIL KIT INCLUDED </w:t>
            </w:r>
          </w:p>
          <w:p w14:paraId="61A3BEE9" w14:textId="77777777" w:rsidR="00BC01A9" w:rsidRPr="00B4060A" w:rsidRDefault="00BC01A9" w:rsidP="00455486">
            <w:pPr>
              <w:rPr>
                <w:b/>
                <w:sz w:val="22"/>
                <w:szCs w:val="22"/>
                <w:lang w:val="en-GB"/>
              </w:rPr>
            </w:pPr>
          </w:p>
          <w:p w14:paraId="29F58336" w14:textId="162FBBCE" w:rsidR="00455486" w:rsidRPr="00B4060A" w:rsidRDefault="0058543A" w:rsidP="00BC01A9">
            <w:pPr>
              <w:jc w:val="both"/>
              <w:rPr>
                <w:sz w:val="22"/>
                <w:szCs w:val="22"/>
                <w:lang w:val="en-GB"/>
              </w:rPr>
            </w:pPr>
            <w:r w:rsidRPr="00B4060A">
              <w:rPr>
                <w:b/>
                <w:sz w:val="22"/>
                <w:szCs w:val="22"/>
                <w:lang w:val="en-GB"/>
              </w:rPr>
              <w:t>Warranty</w:t>
            </w:r>
            <w:r w:rsidR="00455486" w:rsidRPr="00B4060A">
              <w:rPr>
                <w:b/>
                <w:sz w:val="22"/>
                <w:szCs w:val="22"/>
                <w:lang w:val="en-GB"/>
              </w:rPr>
              <w:t>:</w:t>
            </w:r>
            <w:r w:rsidR="008E4133" w:rsidRPr="00B4060A">
              <w:rPr>
                <w:sz w:val="22"/>
                <w:szCs w:val="22"/>
                <w:lang w:val="en-GB"/>
              </w:rPr>
              <w:t xml:space="preserve"> At least 5 (five) years</w:t>
            </w:r>
            <w:r w:rsidR="00BC01A9" w:rsidRPr="00B4060A">
              <w:rPr>
                <w:sz w:val="22"/>
                <w:szCs w:val="22"/>
                <w:lang w:val="en-GB"/>
              </w:rPr>
              <w:t xml:space="preserve"> (</w:t>
            </w:r>
            <w:r w:rsidR="008E4133" w:rsidRPr="00B4060A">
              <w:rPr>
                <w:sz w:val="22"/>
                <w:szCs w:val="22"/>
                <w:lang w:val="en-GB"/>
              </w:rPr>
              <w:t xml:space="preserve">documents must be submitted certifying the </w:t>
            </w:r>
            <w:r w:rsidRPr="00B4060A">
              <w:rPr>
                <w:sz w:val="22"/>
                <w:szCs w:val="22"/>
                <w:lang w:val="en-GB"/>
              </w:rPr>
              <w:t>warranty</w:t>
            </w:r>
            <w:r w:rsidR="008E4133" w:rsidRPr="00B4060A">
              <w:rPr>
                <w:sz w:val="22"/>
                <w:szCs w:val="22"/>
                <w:lang w:val="en-GB"/>
              </w:rPr>
              <w:t>)</w:t>
            </w:r>
          </w:p>
          <w:p w14:paraId="287F9B04" w14:textId="77777777" w:rsidR="003E3CE2" w:rsidRPr="00B4060A" w:rsidRDefault="003E3CE2" w:rsidP="00455486">
            <w:pPr>
              <w:rPr>
                <w:b/>
                <w:sz w:val="22"/>
                <w:szCs w:val="22"/>
                <w:highlight w:val="yellow"/>
                <w:lang w:val="en-GB"/>
              </w:rPr>
            </w:pPr>
          </w:p>
          <w:p w14:paraId="1644FB88" w14:textId="6437AE21" w:rsidR="00455486" w:rsidRPr="00B4060A" w:rsidRDefault="008E4133" w:rsidP="008E4133">
            <w:pPr>
              <w:jc w:val="both"/>
              <w:rPr>
                <w:b/>
                <w:lang w:val="en-GB"/>
              </w:rPr>
            </w:pPr>
            <w:r w:rsidRPr="00C0400C">
              <w:rPr>
                <w:b/>
                <w:sz w:val="22"/>
                <w:szCs w:val="22"/>
                <w:lang w:val="en-GB"/>
              </w:rPr>
              <w:t>The server must support the programme</w:t>
            </w:r>
            <w:r w:rsidR="00B568E0" w:rsidRPr="00C0400C">
              <w:rPr>
                <w:b/>
                <w:sz w:val="22"/>
                <w:szCs w:val="22"/>
                <w:lang w:val="en-GB"/>
              </w:rPr>
              <w:t xml:space="preserve"> Access Data FTK</w:t>
            </w:r>
            <w:r w:rsidRPr="00C0400C">
              <w:rPr>
                <w:b/>
                <w:sz w:val="22"/>
                <w:szCs w:val="22"/>
                <w:lang w:val="en-GB"/>
              </w:rPr>
              <w:t xml:space="preserve"> server configuration requirements according to</w:t>
            </w:r>
            <w:r w:rsidR="00455486" w:rsidRPr="00C0400C">
              <w:rPr>
                <w:b/>
                <w:sz w:val="22"/>
                <w:szCs w:val="22"/>
                <w:lang w:val="en-GB"/>
              </w:rPr>
              <w:t xml:space="preserve"> </w:t>
            </w:r>
            <w:r w:rsidR="00455486" w:rsidRPr="00C0400C">
              <w:rPr>
                <w:sz w:val="22"/>
                <w:szCs w:val="22"/>
                <w:lang w:val="en-GB"/>
              </w:rPr>
              <w:t xml:space="preserve">Access Data </w:t>
            </w:r>
            <w:r w:rsidRPr="00C0400C">
              <w:rPr>
                <w:sz w:val="22"/>
                <w:szCs w:val="22"/>
                <w:lang w:val="en-GB"/>
              </w:rPr>
              <w:t>published guidelines</w:t>
            </w:r>
            <w:r w:rsidR="00455486" w:rsidRPr="00C0400C">
              <w:rPr>
                <w:sz w:val="22"/>
                <w:szCs w:val="22"/>
                <w:lang w:val="en-GB"/>
              </w:rPr>
              <w:t xml:space="preserve">, </w:t>
            </w:r>
            <w:r w:rsidRPr="00C0400C">
              <w:rPr>
                <w:sz w:val="22"/>
                <w:szCs w:val="22"/>
                <w:lang w:val="en-GB"/>
              </w:rPr>
              <w:t>version</w:t>
            </w:r>
            <w:r w:rsidR="00455486" w:rsidRPr="00C0400C">
              <w:rPr>
                <w:sz w:val="22"/>
                <w:szCs w:val="22"/>
                <w:lang w:val="en-GB"/>
              </w:rPr>
              <w:t xml:space="preserve"> 6.3</w:t>
            </w:r>
            <w:r w:rsidR="00455486" w:rsidRPr="00B4060A">
              <w:rPr>
                <w:sz w:val="22"/>
                <w:szCs w:val="22"/>
                <w:lang w:val="en-GB"/>
              </w:rPr>
              <w:t xml:space="preserve"> (</w:t>
            </w:r>
            <w:hyperlink r:id="rId15" w:history="1">
              <w:r w:rsidR="00455486" w:rsidRPr="00B4060A">
                <w:rPr>
                  <w:rStyle w:val="Hyperlink"/>
                  <w:sz w:val="22"/>
                  <w:szCs w:val="22"/>
                  <w:lang w:val="en-GB"/>
                </w:rPr>
                <w:t>https://support.accessdata.com/he/en-us/article_attachments/360004988813/LIT_FTK_specification_guide_6.3.pdf</w:t>
              </w:r>
            </w:hyperlink>
            <w:r w:rsidR="00455486" w:rsidRPr="00B4060A">
              <w:rPr>
                <w:sz w:val="22"/>
                <w:szCs w:val="22"/>
                <w:lang w:val="en-GB"/>
              </w:rPr>
              <w:t>)</w:t>
            </w:r>
            <w:r w:rsidR="00455486" w:rsidRPr="00B4060A">
              <w:rPr>
                <w:b/>
                <w:sz w:val="22"/>
                <w:szCs w:val="22"/>
                <w:lang w:val="en-GB"/>
              </w:rPr>
              <w:t>.</w:t>
            </w:r>
            <w:r w:rsidR="00455486" w:rsidRPr="00B4060A">
              <w:rPr>
                <w:b/>
                <w:lang w:val="en-GB"/>
              </w:rPr>
              <w:t xml:space="preserve"> </w:t>
            </w:r>
          </w:p>
        </w:tc>
        <w:tc>
          <w:tcPr>
            <w:tcW w:w="567" w:type="dxa"/>
            <w:vAlign w:val="center"/>
          </w:tcPr>
          <w:p w14:paraId="6F724275" w14:textId="04E3B65A" w:rsidR="00455486" w:rsidRPr="00B4060A" w:rsidRDefault="002646D2" w:rsidP="006926BF">
            <w:pPr>
              <w:ind w:right="-192"/>
              <w:rPr>
                <w:b/>
                <w:lang w:val="en-GB"/>
              </w:rPr>
            </w:pPr>
            <w:r w:rsidRPr="00B4060A">
              <w:rPr>
                <w:b/>
                <w:lang w:val="en-GB"/>
              </w:rPr>
              <w:t>pc</w:t>
            </w:r>
            <w:r w:rsidR="006926BF" w:rsidRPr="00B4060A">
              <w:rPr>
                <w:b/>
                <w:lang w:val="en-GB"/>
              </w:rPr>
              <w:t>.</w:t>
            </w:r>
          </w:p>
        </w:tc>
        <w:tc>
          <w:tcPr>
            <w:tcW w:w="709" w:type="dxa"/>
          </w:tcPr>
          <w:p w14:paraId="2E8F02A8" w14:textId="77777777" w:rsidR="00BC01A9" w:rsidRPr="00B4060A" w:rsidRDefault="00BC01A9" w:rsidP="00BC01A9">
            <w:pPr>
              <w:jc w:val="center"/>
              <w:rPr>
                <w:highlight w:val="yellow"/>
                <w:lang w:val="en-GB"/>
              </w:rPr>
            </w:pPr>
          </w:p>
          <w:p w14:paraId="6328E329" w14:textId="77777777" w:rsidR="00BC01A9" w:rsidRPr="00B4060A" w:rsidRDefault="00BC01A9" w:rsidP="00BC01A9">
            <w:pPr>
              <w:jc w:val="center"/>
              <w:rPr>
                <w:highlight w:val="yellow"/>
                <w:lang w:val="en-GB"/>
              </w:rPr>
            </w:pPr>
          </w:p>
          <w:p w14:paraId="1470F377" w14:textId="77777777" w:rsidR="00BC01A9" w:rsidRPr="00B4060A" w:rsidRDefault="00BC01A9" w:rsidP="00BC01A9">
            <w:pPr>
              <w:jc w:val="center"/>
              <w:rPr>
                <w:highlight w:val="yellow"/>
                <w:lang w:val="en-GB"/>
              </w:rPr>
            </w:pPr>
          </w:p>
          <w:p w14:paraId="2B53BEAB" w14:textId="77777777" w:rsidR="00BC01A9" w:rsidRPr="00B4060A" w:rsidRDefault="00BC01A9" w:rsidP="00BC01A9">
            <w:pPr>
              <w:jc w:val="center"/>
              <w:rPr>
                <w:highlight w:val="yellow"/>
                <w:lang w:val="en-GB"/>
              </w:rPr>
            </w:pPr>
          </w:p>
          <w:p w14:paraId="466EC401" w14:textId="77777777" w:rsidR="00BC01A9" w:rsidRPr="00B4060A" w:rsidRDefault="00BC01A9" w:rsidP="00BC01A9">
            <w:pPr>
              <w:jc w:val="center"/>
              <w:rPr>
                <w:highlight w:val="yellow"/>
                <w:lang w:val="en-GB"/>
              </w:rPr>
            </w:pPr>
          </w:p>
          <w:p w14:paraId="7A1AD085" w14:textId="77777777" w:rsidR="00BC01A9" w:rsidRPr="00B4060A" w:rsidRDefault="00BC01A9" w:rsidP="00BC01A9">
            <w:pPr>
              <w:jc w:val="center"/>
              <w:rPr>
                <w:highlight w:val="yellow"/>
                <w:lang w:val="en-GB"/>
              </w:rPr>
            </w:pPr>
          </w:p>
          <w:p w14:paraId="22E40618" w14:textId="77777777" w:rsidR="00BC01A9" w:rsidRPr="00B4060A" w:rsidRDefault="00BC01A9" w:rsidP="00BC01A9">
            <w:pPr>
              <w:jc w:val="center"/>
              <w:rPr>
                <w:highlight w:val="yellow"/>
                <w:lang w:val="en-GB"/>
              </w:rPr>
            </w:pPr>
          </w:p>
          <w:p w14:paraId="3498A5BB" w14:textId="77777777" w:rsidR="00BC01A9" w:rsidRPr="00B4060A" w:rsidRDefault="00BC01A9" w:rsidP="00BC01A9">
            <w:pPr>
              <w:jc w:val="center"/>
              <w:rPr>
                <w:highlight w:val="yellow"/>
                <w:lang w:val="en-GB"/>
              </w:rPr>
            </w:pPr>
          </w:p>
          <w:p w14:paraId="74F0D65C" w14:textId="77777777" w:rsidR="00BC01A9" w:rsidRPr="00B4060A" w:rsidRDefault="00BC01A9" w:rsidP="00BC01A9">
            <w:pPr>
              <w:jc w:val="center"/>
              <w:rPr>
                <w:highlight w:val="yellow"/>
                <w:lang w:val="en-GB"/>
              </w:rPr>
            </w:pPr>
          </w:p>
          <w:p w14:paraId="6F84894E" w14:textId="77777777" w:rsidR="00BC01A9" w:rsidRPr="00B4060A" w:rsidRDefault="00BC01A9" w:rsidP="00BC01A9">
            <w:pPr>
              <w:jc w:val="center"/>
              <w:rPr>
                <w:highlight w:val="yellow"/>
                <w:lang w:val="en-GB"/>
              </w:rPr>
            </w:pPr>
          </w:p>
          <w:p w14:paraId="5B38BD04" w14:textId="77777777" w:rsidR="00BC01A9" w:rsidRPr="00B4060A" w:rsidRDefault="00BC01A9" w:rsidP="00BC01A9">
            <w:pPr>
              <w:jc w:val="center"/>
              <w:rPr>
                <w:highlight w:val="yellow"/>
                <w:lang w:val="en-GB"/>
              </w:rPr>
            </w:pPr>
          </w:p>
          <w:p w14:paraId="53564CC0" w14:textId="77777777" w:rsidR="00BC01A9" w:rsidRPr="00B4060A" w:rsidRDefault="00BC01A9" w:rsidP="00BC01A9">
            <w:pPr>
              <w:jc w:val="center"/>
              <w:rPr>
                <w:highlight w:val="yellow"/>
                <w:lang w:val="en-GB"/>
              </w:rPr>
            </w:pPr>
          </w:p>
          <w:p w14:paraId="33F239C6" w14:textId="77777777" w:rsidR="00BC01A9" w:rsidRPr="00B4060A" w:rsidRDefault="00BC01A9" w:rsidP="00BC01A9">
            <w:pPr>
              <w:jc w:val="center"/>
              <w:rPr>
                <w:highlight w:val="yellow"/>
                <w:lang w:val="en-GB"/>
              </w:rPr>
            </w:pPr>
          </w:p>
          <w:p w14:paraId="315EB508" w14:textId="77777777" w:rsidR="00BC01A9" w:rsidRPr="00B4060A" w:rsidRDefault="00BC01A9" w:rsidP="00BC01A9">
            <w:pPr>
              <w:jc w:val="center"/>
              <w:rPr>
                <w:highlight w:val="yellow"/>
                <w:lang w:val="en-GB"/>
              </w:rPr>
            </w:pPr>
          </w:p>
          <w:p w14:paraId="70EE43FC" w14:textId="77777777" w:rsidR="00BC01A9" w:rsidRPr="00B4060A" w:rsidRDefault="00BC01A9" w:rsidP="00BC01A9">
            <w:pPr>
              <w:jc w:val="center"/>
              <w:rPr>
                <w:highlight w:val="yellow"/>
                <w:lang w:val="en-GB"/>
              </w:rPr>
            </w:pPr>
          </w:p>
          <w:p w14:paraId="794CC587" w14:textId="77777777" w:rsidR="00BC01A9" w:rsidRPr="00B4060A" w:rsidRDefault="00BC01A9" w:rsidP="00BC01A9">
            <w:pPr>
              <w:jc w:val="center"/>
              <w:rPr>
                <w:highlight w:val="yellow"/>
                <w:lang w:val="en-GB"/>
              </w:rPr>
            </w:pPr>
          </w:p>
          <w:p w14:paraId="370A2555" w14:textId="77777777" w:rsidR="00BC01A9" w:rsidRPr="00B4060A" w:rsidRDefault="00BC01A9" w:rsidP="00BC01A9">
            <w:pPr>
              <w:jc w:val="center"/>
              <w:rPr>
                <w:highlight w:val="yellow"/>
                <w:lang w:val="en-GB"/>
              </w:rPr>
            </w:pPr>
          </w:p>
          <w:p w14:paraId="7D58CE6C" w14:textId="77777777" w:rsidR="00BC01A9" w:rsidRPr="00B4060A" w:rsidRDefault="00BC01A9" w:rsidP="00BC01A9">
            <w:pPr>
              <w:jc w:val="center"/>
              <w:rPr>
                <w:highlight w:val="yellow"/>
                <w:lang w:val="en-GB"/>
              </w:rPr>
            </w:pPr>
          </w:p>
          <w:p w14:paraId="0D6C693C" w14:textId="40364744" w:rsidR="00455486" w:rsidRPr="00B4060A" w:rsidRDefault="00455486" w:rsidP="00BC01A9">
            <w:pPr>
              <w:jc w:val="center"/>
              <w:rPr>
                <w:b/>
                <w:lang w:val="en-GB"/>
              </w:rPr>
            </w:pPr>
            <w:r w:rsidRPr="00B4060A">
              <w:rPr>
                <w:lang w:val="en-GB"/>
              </w:rPr>
              <w:t>1</w:t>
            </w:r>
          </w:p>
        </w:tc>
      </w:tr>
    </w:tbl>
    <w:p w14:paraId="38F86039" w14:textId="03A16D3A" w:rsidR="00455486" w:rsidRPr="00B4060A" w:rsidRDefault="00455486" w:rsidP="00711E91">
      <w:pPr>
        <w:widowControl/>
        <w:suppressAutoHyphens w:val="0"/>
        <w:spacing w:after="200" w:line="276" w:lineRule="auto"/>
        <w:rPr>
          <w:lang w:val="en-GB"/>
        </w:rPr>
      </w:pPr>
    </w:p>
    <w:p w14:paraId="62E7EB7D" w14:textId="13B7A615" w:rsidR="00BC01A9" w:rsidRPr="00B4060A" w:rsidRDefault="00BC01A9" w:rsidP="00711E91">
      <w:pPr>
        <w:widowControl/>
        <w:suppressAutoHyphens w:val="0"/>
        <w:spacing w:after="200" w:line="276" w:lineRule="auto"/>
        <w:rPr>
          <w:lang w:val="en-GB"/>
        </w:rPr>
      </w:pPr>
    </w:p>
    <w:tbl>
      <w:tblPr>
        <w:tblW w:w="0" w:type="auto"/>
        <w:tblInd w:w="-289"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9967"/>
      </w:tblGrid>
      <w:tr w:rsidR="00E32CAA" w:rsidRPr="00B4060A" w14:paraId="1C02104A" w14:textId="77777777" w:rsidTr="003D4569">
        <w:tc>
          <w:tcPr>
            <w:tcW w:w="9967" w:type="dxa"/>
            <w:shd w:val="clear" w:color="auto" w:fill="auto"/>
          </w:tcPr>
          <w:p w14:paraId="7F35F57A" w14:textId="4823DBA9" w:rsidR="00E32CAA" w:rsidRPr="00B4060A" w:rsidRDefault="008E4133" w:rsidP="00CD1BA9">
            <w:pPr>
              <w:jc w:val="right"/>
              <w:rPr>
                <w:b/>
                <w:bCs/>
                <w:caps/>
                <w:color w:val="FF0000"/>
                <w:sz w:val="20"/>
                <w:szCs w:val="20"/>
                <w:lang w:val="en-GB"/>
              </w:rPr>
            </w:pPr>
            <w:r w:rsidRPr="00B4060A">
              <w:rPr>
                <w:b/>
                <w:bCs/>
                <w:caps/>
                <w:color w:val="FF0000"/>
                <w:sz w:val="20"/>
                <w:szCs w:val="20"/>
                <w:lang w:val="en-GB"/>
              </w:rPr>
              <w:lastRenderedPageBreak/>
              <w:t>ANNEX 2</w:t>
            </w:r>
          </w:p>
          <w:p w14:paraId="541746C0" w14:textId="6D323432" w:rsidR="00E32CAA" w:rsidRPr="00B4060A" w:rsidRDefault="008E4133" w:rsidP="00C0400C">
            <w:pPr>
              <w:jc w:val="right"/>
              <w:rPr>
                <w:b/>
                <w:bCs/>
                <w:caps/>
                <w:color w:val="FF0000"/>
                <w:sz w:val="20"/>
                <w:szCs w:val="20"/>
                <w:lang w:val="en-GB"/>
              </w:rPr>
            </w:pPr>
            <w:r w:rsidRPr="00B4060A">
              <w:rPr>
                <w:sz w:val="20"/>
                <w:szCs w:val="20"/>
                <w:lang w:val="en-GB"/>
              </w:rPr>
              <w:t>Appl</w:t>
            </w:r>
            <w:r w:rsidR="00CB6762" w:rsidRPr="00B4060A">
              <w:rPr>
                <w:sz w:val="20"/>
                <w:szCs w:val="20"/>
                <w:lang w:val="en-GB"/>
              </w:rPr>
              <w:t>ication for</w:t>
            </w:r>
            <w:r w:rsidR="00C0400C">
              <w:rPr>
                <w:sz w:val="20"/>
                <w:szCs w:val="20"/>
                <w:lang w:val="en-GB"/>
              </w:rPr>
              <w:t xml:space="preserve"> </w:t>
            </w:r>
            <w:r w:rsidR="00CB6762" w:rsidRPr="00B4060A">
              <w:rPr>
                <w:sz w:val="20"/>
                <w:szCs w:val="20"/>
                <w:lang w:val="en-GB"/>
              </w:rPr>
              <w:t>participation in</w:t>
            </w:r>
            <w:r w:rsidR="00C0400C">
              <w:rPr>
                <w:sz w:val="20"/>
                <w:szCs w:val="20"/>
                <w:lang w:val="en-GB"/>
              </w:rPr>
              <w:t xml:space="preserve"> the</w:t>
            </w:r>
            <w:r w:rsidRPr="00B4060A">
              <w:rPr>
                <w:sz w:val="20"/>
                <w:szCs w:val="20"/>
                <w:lang w:val="en-GB"/>
              </w:rPr>
              <w:t xml:space="preserve"> tender (template)</w:t>
            </w:r>
          </w:p>
        </w:tc>
      </w:tr>
      <w:tr w:rsidR="00C1080F" w:rsidRPr="00B4060A" w14:paraId="66777142" w14:textId="77777777" w:rsidTr="003D4569">
        <w:tc>
          <w:tcPr>
            <w:tcW w:w="9967" w:type="dxa"/>
            <w:shd w:val="clear" w:color="auto" w:fill="auto"/>
          </w:tcPr>
          <w:p w14:paraId="3B05BED9" w14:textId="3E2AF77E" w:rsidR="00C1080F" w:rsidRPr="00B4060A" w:rsidRDefault="007F2302" w:rsidP="002E6790">
            <w:pPr>
              <w:jc w:val="right"/>
              <w:rPr>
                <w:b/>
                <w:sz w:val="20"/>
                <w:szCs w:val="20"/>
                <w:lang w:val="en-GB"/>
              </w:rPr>
            </w:pPr>
            <w:r w:rsidRPr="00B4060A">
              <w:rPr>
                <w:b/>
                <w:sz w:val="20"/>
                <w:szCs w:val="20"/>
                <w:lang w:val="en-GB"/>
              </w:rPr>
              <w:t>For the tender</w:t>
            </w:r>
            <w:r w:rsidRPr="00B4060A">
              <w:rPr>
                <w:lang w:val="en-GB"/>
              </w:rPr>
              <w:t xml:space="preserve"> „</w:t>
            </w:r>
            <w:r w:rsidRPr="00B4060A">
              <w:rPr>
                <w:b/>
                <w:sz w:val="20"/>
                <w:szCs w:val="20"/>
                <w:lang w:val="en-GB"/>
              </w:rPr>
              <w:t>Purchase of a server for Access Data FKT programme in the framework of the project „STEM modernization at Vidzeme University of Applied Sciences”</w:t>
            </w:r>
          </w:p>
        </w:tc>
      </w:tr>
      <w:tr w:rsidR="00C1080F" w:rsidRPr="00B4060A" w14:paraId="456F118D" w14:textId="77777777" w:rsidTr="003D4569">
        <w:tc>
          <w:tcPr>
            <w:tcW w:w="9967" w:type="dxa"/>
            <w:shd w:val="clear" w:color="auto" w:fill="auto"/>
          </w:tcPr>
          <w:p w14:paraId="0F40D66F" w14:textId="341B06D6" w:rsidR="00C1080F" w:rsidRPr="00B4060A" w:rsidRDefault="007F2302" w:rsidP="00C1080F">
            <w:pPr>
              <w:pStyle w:val="BodyText"/>
              <w:widowControl/>
              <w:tabs>
                <w:tab w:val="left" w:pos="900"/>
                <w:tab w:val="left" w:pos="1080"/>
                <w:tab w:val="left" w:pos="3119"/>
              </w:tabs>
              <w:spacing w:after="0"/>
              <w:jc w:val="right"/>
              <w:rPr>
                <w:rFonts w:ascii="Times New Roman" w:hAnsi="Times New Roman"/>
                <w:b/>
                <w:color w:val="FF0000"/>
                <w:sz w:val="20"/>
                <w:szCs w:val="20"/>
                <w:lang w:val="en-GB"/>
              </w:rPr>
            </w:pPr>
            <w:r w:rsidRPr="00B4060A">
              <w:rPr>
                <w:rFonts w:ascii="Times New Roman" w:hAnsi="Times New Roman"/>
                <w:b/>
                <w:color w:val="auto"/>
                <w:sz w:val="20"/>
                <w:szCs w:val="20"/>
                <w:lang w:val="en-GB"/>
              </w:rPr>
              <w:t>ID No</w:t>
            </w:r>
            <w:r w:rsidR="00C1080F" w:rsidRPr="00B4060A">
              <w:rPr>
                <w:rFonts w:ascii="Times New Roman" w:hAnsi="Times New Roman"/>
                <w:b/>
                <w:color w:val="auto"/>
                <w:sz w:val="20"/>
                <w:szCs w:val="20"/>
                <w:lang w:val="en-GB"/>
              </w:rPr>
              <w:t>. ViA 2019/7-10/01- ERAF</w:t>
            </w:r>
          </w:p>
        </w:tc>
      </w:tr>
    </w:tbl>
    <w:p w14:paraId="365C091D" w14:textId="6F22F5DA" w:rsidR="00E32CAA" w:rsidRPr="00B4060A" w:rsidRDefault="007F2302" w:rsidP="00E32CAA">
      <w:pPr>
        <w:ind w:right="-285"/>
        <w:jc w:val="both"/>
        <w:rPr>
          <w:lang w:val="en-GB"/>
        </w:rPr>
      </w:pPr>
      <w:r w:rsidRPr="00B4060A">
        <w:rPr>
          <w:highlight w:val="lightGray"/>
          <w:lang w:val="en-GB"/>
        </w:rPr>
        <w:t>On the Tenderer’s letterhead</w:t>
      </w:r>
      <w:r w:rsidR="003D4569" w:rsidRPr="00B4060A">
        <w:rPr>
          <w:highlight w:val="lightGray"/>
          <w:lang w:val="en-GB"/>
        </w:rPr>
        <w:t xml:space="preserve"> </w:t>
      </w:r>
      <w:r w:rsidRPr="00B4060A">
        <w:rPr>
          <w:highlight w:val="lightGray"/>
          <w:lang w:val="en-GB"/>
        </w:rPr>
        <w:t>(if applicable</w:t>
      </w:r>
      <w:r w:rsidR="00E32CAA" w:rsidRPr="00B4060A">
        <w:rPr>
          <w:highlight w:val="lightGray"/>
          <w:lang w:val="en-GB"/>
        </w:rPr>
        <w:t>)</w:t>
      </w:r>
    </w:p>
    <w:p w14:paraId="3F2FB185" w14:textId="77777777" w:rsidR="003D4569" w:rsidRPr="00B4060A" w:rsidRDefault="003D4569" w:rsidP="00E32CAA">
      <w:pPr>
        <w:jc w:val="center"/>
        <w:rPr>
          <w:b/>
          <w:bCs/>
          <w:lang w:val="en-GB"/>
        </w:rPr>
      </w:pPr>
    </w:p>
    <w:p w14:paraId="03D66086" w14:textId="3A0945D2" w:rsidR="00E32CAA" w:rsidRPr="00B4060A" w:rsidRDefault="00CB6762" w:rsidP="00E32CAA">
      <w:pPr>
        <w:jc w:val="center"/>
        <w:rPr>
          <w:b/>
          <w:bCs/>
          <w:lang w:val="en-GB"/>
        </w:rPr>
      </w:pPr>
      <w:r w:rsidRPr="00B4060A">
        <w:rPr>
          <w:b/>
          <w:bCs/>
          <w:lang w:val="en-GB"/>
        </w:rPr>
        <w:t>APPLICATION FOR PARTICIPATION IN</w:t>
      </w:r>
      <w:r w:rsidR="00C0400C">
        <w:rPr>
          <w:b/>
          <w:bCs/>
          <w:lang w:val="en-GB"/>
        </w:rPr>
        <w:t xml:space="preserve"> THE</w:t>
      </w:r>
      <w:r w:rsidRPr="00B4060A">
        <w:rPr>
          <w:b/>
          <w:bCs/>
          <w:lang w:val="en-GB"/>
        </w:rPr>
        <w:t xml:space="preserve"> TENDER</w:t>
      </w:r>
      <w:r w:rsidR="00E32CAA" w:rsidRPr="00B4060A">
        <w:rPr>
          <w:b/>
          <w:bCs/>
          <w:lang w:val="en-GB"/>
        </w:rPr>
        <w:t xml:space="preserve"> </w:t>
      </w:r>
    </w:p>
    <w:p w14:paraId="5241B6FE" w14:textId="360D03AF" w:rsidR="00CA66FF" w:rsidRPr="00B4060A" w:rsidRDefault="00CB6762" w:rsidP="00E32CAA">
      <w:pPr>
        <w:pStyle w:val="BodyText"/>
        <w:spacing w:after="0"/>
        <w:ind w:left="181"/>
        <w:jc w:val="right"/>
        <w:rPr>
          <w:rFonts w:ascii="Times New Roman" w:hAnsi="Times New Roman"/>
          <w:b/>
          <w:bCs/>
          <w:i/>
          <w:lang w:val="en-GB"/>
        </w:rPr>
      </w:pPr>
      <w:r w:rsidRPr="00B4060A">
        <w:rPr>
          <w:rFonts w:ascii="Times New Roman" w:hAnsi="Times New Roman"/>
          <w:b/>
          <w:bCs/>
          <w:i/>
          <w:lang w:val="en-GB"/>
        </w:rPr>
        <w:t>To: Vidzeme University of Applied Sciences</w:t>
      </w:r>
    </w:p>
    <w:p w14:paraId="6CD502A1" w14:textId="7D81FD92" w:rsidR="00E32CAA" w:rsidRPr="00B4060A" w:rsidRDefault="00CA66FF" w:rsidP="006926BF">
      <w:pPr>
        <w:pStyle w:val="BodyText"/>
        <w:spacing w:after="0"/>
        <w:ind w:left="181"/>
        <w:jc w:val="right"/>
        <w:rPr>
          <w:rFonts w:ascii="Times New Roman" w:hAnsi="Times New Roman"/>
          <w:b/>
          <w:bCs/>
          <w:i/>
          <w:lang w:val="en-GB"/>
        </w:rPr>
      </w:pPr>
      <w:r w:rsidRPr="00B4060A">
        <w:rPr>
          <w:rFonts w:ascii="Times New Roman" w:hAnsi="Times New Roman"/>
          <w:b/>
          <w:bCs/>
          <w:i/>
          <w:lang w:val="en-GB"/>
        </w:rPr>
        <w:t>Cēsu iela 4, Valmiera, LV-</w:t>
      </w:r>
      <w:r w:rsidR="00E32CAA" w:rsidRPr="00B4060A">
        <w:rPr>
          <w:rFonts w:ascii="Times New Roman" w:hAnsi="Times New Roman"/>
          <w:b/>
          <w:bCs/>
          <w:i/>
          <w:lang w:val="en-GB"/>
        </w:rPr>
        <w:t>4</w:t>
      </w:r>
      <w:r w:rsidRPr="00B4060A">
        <w:rPr>
          <w:rFonts w:ascii="Times New Roman" w:hAnsi="Times New Roman"/>
          <w:b/>
          <w:bCs/>
          <w:i/>
          <w:lang w:val="en-GB"/>
        </w:rPr>
        <w:t>2</w:t>
      </w:r>
      <w:r w:rsidR="00E32CAA" w:rsidRPr="00B4060A">
        <w:rPr>
          <w:rFonts w:ascii="Times New Roman" w:hAnsi="Times New Roman"/>
          <w:b/>
          <w:bCs/>
          <w:i/>
          <w:lang w:val="en-GB"/>
        </w:rPr>
        <w:t>01</w:t>
      </w:r>
    </w:p>
    <w:p w14:paraId="3E95E55F" w14:textId="77777777" w:rsidR="003E3CE2" w:rsidRPr="00B4060A" w:rsidRDefault="003E3CE2" w:rsidP="006926BF">
      <w:pPr>
        <w:pStyle w:val="BodyText"/>
        <w:spacing w:after="0"/>
        <w:ind w:left="181"/>
        <w:jc w:val="right"/>
        <w:rPr>
          <w:rFonts w:ascii="Times New Roman" w:hAnsi="Times New Roman"/>
          <w:b/>
          <w:bCs/>
          <w:i/>
          <w:lang w:val="en-GB"/>
        </w:rPr>
      </w:pPr>
    </w:p>
    <w:p w14:paraId="42D2CC88" w14:textId="7B4D79A6" w:rsidR="00E32CAA" w:rsidRPr="00B4060A" w:rsidRDefault="00CB6762" w:rsidP="00E32CAA">
      <w:pPr>
        <w:pStyle w:val="naisf"/>
        <w:tabs>
          <w:tab w:val="left" w:pos="720"/>
          <w:tab w:val="left" w:pos="1620"/>
          <w:tab w:val="left" w:pos="2340"/>
          <w:tab w:val="left" w:pos="2520"/>
        </w:tabs>
        <w:spacing w:before="0" w:after="0"/>
        <w:ind w:right="62" w:firstLine="0"/>
        <w:rPr>
          <w:lang w:val="en-GB"/>
        </w:rPr>
      </w:pPr>
      <w:r w:rsidRPr="00B4060A">
        <w:rPr>
          <w:lang w:val="en-GB"/>
        </w:rPr>
        <w:t>The tenderer</w:t>
      </w:r>
      <w:r w:rsidR="00E32CAA" w:rsidRPr="00B4060A">
        <w:rPr>
          <w:lang w:val="en-GB"/>
        </w:rPr>
        <w:t xml:space="preserve"> </w:t>
      </w:r>
      <w:r w:rsidR="00E32CAA" w:rsidRPr="00B4060A">
        <w:rPr>
          <w:highlight w:val="lightGray"/>
          <w:lang w:val="en-GB"/>
        </w:rPr>
        <w:t>(</w:t>
      </w:r>
      <w:r w:rsidRPr="00B4060A">
        <w:rPr>
          <w:i/>
          <w:highlight w:val="lightGray"/>
          <w:lang w:val="en-GB"/>
        </w:rPr>
        <w:t>name</w:t>
      </w:r>
      <w:r w:rsidR="00E32CAA" w:rsidRPr="00B4060A">
        <w:rPr>
          <w:i/>
          <w:highlight w:val="lightGray"/>
          <w:lang w:val="en-GB"/>
        </w:rPr>
        <w:t xml:space="preserve">, </w:t>
      </w:r>
      <w:r w:rsidRPr="00B4060A">
        <w:rPr>
          <w:i/>
          <w:highlight w:val="lightGray"/>
          <w:lang w:val="en-GB"/>
        </w:rPr>
        <w:t>registration number</w:t>
      </w:r>
      <w:r w:rsidR="00E32CAA" w:rsidRPr="00B4060A">
        <w:rPr>
          <w:i/>
          <w:highlight w:val="lightGray"/>
          <w:lang w:val="en-GB"/>
        </w:rPr>
        <w:t xml:space="preserve">, </w:t>
      </w:r>
      <w:r w:rsidRPr="00B4060A">
        <w:rPr>
          <w:i/>
          <w:highlight w:val="lightGray"/>
          <w:lang w:val="en-GB"/>
        </w:rPr>
        <w:t>legal address</w:t>
      </w:r>
      <w:r w:rsidR="00E32CAA" w:rsidRPr="00B4060A">
        <w:rPr>
          <w:i/>
          <w:highlight w:val="lightGray"/>
          <w:lang w:val="en-GB"/>
        </w:rPr>
        <w:t>)</w:t>
      </w:r>
      <w:r w:rsidR="00E32CAA" w:rsidRPr="00B4060A">
        <w:rPr>
          <w:i/>
          <w:lang w:val="en-GB"/>
        </w:rPr>
        <w:t xml:space="preserve"> </w:t>
      </w:r>
      <w:r w:rsidR="00E32CAA" w:rsidRPr="00B4060A">
        <w:rPr>
          <w:lang w:val="en-GB"/>
        </w:rPr>
        <w:t>(</w:t>
      </w:r>
      <w:r w:rsidRPr="00B4060A">
        <w:rPr>
          <w:lang w:val="en-GB"/>
        </w:rPr>
        <w:t>hereinafter</w:t>
      </w:r>
      <w:r w:rsidR="00E32CAA" w:rsidRPr="00B4060A">
        <w:rPr>
          <w:lang w:val="en-GB"/>
        </w:rPr>
        <w:t xml:space="preserve"> – </w:t>
      </w:r>
      <w:r w:rsidRPr="00B4060A">
        <w:rPr>
          <w:lang w:val="en-GB"/>
        </w:rPr>
        <w:t>Tenderer</w:t>
      </w:r>
      <w:r w:rsidR="00E32CAA" w:rsidRPr="00B4060A">
        <w:rPr>
          <w:lang w:val="en-GB"/>
        </w:rPr>
        <w:t xml:space="preserve">), </w:t>
      </w:r>
      <w:r w:rsidRPr="00B4060A">
        <w:rPr>
          <w:lang w:val="en-GB"/>
        </w:rPr>
        <w:t>represented by</w:t>
      </w:r>
      <w:r w:rsidR="00E32CAA" w:rsidRPr="00B4060A">
        <w:rPr>
          <w:lang w:val="en-GB"/>
        </w:rPr>
        <w:t xml:space="preserve"> </w:t>
      </w:r>
      <w:r w:rsidR="00E32CAA" w:rsidRPr="00B4060A">
        <w:rPr>
          <w:i/>
          <w:highlight w:val="lightGray"/>
          <w:lang w:val="en-GB"/>
        </w:rPr>
        <w:t>(</w:t>
      </w:r>
      <w:r w:rsidRPr="00B4060A">
        <w:rPr>
          <w:i/>
          <w:highlight w:val="lightGray"/>
          <w:lang w:val="en-GB"/>
        </w:rPr>
        <w:t>position, name</w:t>
      </w:r>
      <w:r w:rsidR="00E32CAA" w:rsidRPr="00B4060A">
        <w:rPr>
          <w:i/>
          <w:highlight w:val="lightGray"/>
          <w:lang w:val="en-GB"/>
        </w:rPr>
        <w:t xml:space="preserve">, </w:t>
      </w:r>
      <w:r w:rsidRPr="00B4060A">
        <w:rPr>
          <w:i/>
          <w:highlight w:val="lightGray"/>
          <w:lang w:val="en-GB"/>
        </w:rPr>
        <w:t>surname</w:t>
      </w:r>
      <w:r w:rsidR="00E32CAA" w:rsidRPr="00B4060A">
        <w:rPr>
          <w:i/>
          <w:highlight w:val="lightGray"/>
          <w:lang w:val="en-GB"/>
        </w:rPr>
        <w:t xml:space="preserve">, </w:t>
      </w:r>
      <w:r w:rsidR="00440F80" w:rsidRPr="00B4060A">
        <w:rPr>
          <w:i/>
          <w:highlight w:val="lightGray"/>
          <w:lang w:val="en-GB"/>
        </w:rPr>
        <w:t>justification for signature rights</w:t>
      </w:r>
      <w:r w:rsidR="006430FA" w:rsidRPr="00B4060A">
        <w:rPr>
          <w:i/>
          <w:highlight w:val="lightGray"/>
          <w:lang w:val="en-GB"/>
        </w:rPr>
        <w:t xml:space="preserve">; </w:t>
      </w:r>
      <w:r w:rsidRPr="00B4060A">
        <w:rPr>
          <w:i/>
          <w:highlight w:val="lightGray"/>
          <w:lang w:val="en-GB"/>
        </w:rPr>
        <w:t>if applicable</w:t>
      </w:r>
      <w:r w:rsidR="00E32CAA" w:rsidRPr="00B4060A">
        <w:rPr>
          <w:i/>
          <w:highlight w:val="lightGray"/>
          <w:lang w:val="en-GB"/>
        </w:rPr>
        <w:t xml:space="preserve"> – </w:t>
      </w:r>
      <w:r w:rsidRPr="00B4060A">
        <w:rPr>
          <w:i/>
          <w:highlight w:val="lightGray"/>
          <w:lang w:val="en-GB"/>
        </w:rPr>
        <w:t>authorization</w:t>
      </w:r>
      <w:r w:rsidR="00E32CAA" w:rsidRPr="00B4060A">
        <w:rPr>
          <w:i/>
          <w:highlight w:val="lightGray"/>
          <w:lang w:val="en-GB"/>
        </w:rPr>
        <w:t>)</w:t>
      </w:r>
      <w:r w:rsidR="00E32CAA" w:rsidRPr="00B4060A">
        <w:rPr>
          <w:lang w:val="en-GB"/>
        </w:rPr>
        <w:t xml:space="preserve"> </w:t>
      </w:r>
      <w:r w:rsidR="00440F80" w:rsidRPr="00B4060A">
        <w:rPr>
          <w:lang w:val="en-GB"/>
        </w:rPr>
        <w:t>applies for participation in the tender “</w:t>
      </w:r>
      <w:r w:rsidR="00440F80" w:rsidRPr="00B4060A">
        <w:rPr>
          <w:b/>
          <w:lang w:val="en-GB"/>
        </w:rPr>
        <w:t>Purchase of a server for Access Data FKT programme in the framework of the project „STEM modernization at Vidzeme University of Applied Sciences”</w:t>
      </w:r>
      <w:r w:rsidR="00E32CAA" w:rsidRPr="00B4060A">
        <w:rPr>
          <w:lang w:val="en-GB"/>
        </w:rPr>
        <w:t xml:space="preserve">, </w:t>
      </w:r>
      <w:r w:rsidR="00440F80" w:rsidRPr="00B4060A">
        <w:rPr>
          <w:lang w:val="en-GB"/>
        </w:rPr>
        <w:t>procurement identification number</w:t>
      </w:r>
      <w:r w:rsidR="00CA66FF" w:rsidRPr="00B4060A">
        <w:rPr>
          <w:lang w:val="en-GB"/>
        </w:rPr>
        <w:t xml:space="preserve"> ViA</w:t>
      </w:r>
      <w:r w:rsidR="00455486" w:rsidRPr="00B4060A">
        <w:rPr>
          <w:lang w:val="en-GB"/>
        </w:rPr>
        <w:t xml:space="preserve"> 2019</w:t>
      </w:r>
      <w:r w:rsidR="00E32CAA" w:rsidRPr="00B4060A">
        <w:rPr>
          <w:lang w:val="en-GB"/>
        </w:rPr>
        <w:t>/</w:t>
      </w:r>
      <w:r w:rsidR="00455486" w:rsidRPr="00B4060A">
        <w:rPr>
          <w:lang w:val="en-GB"/>
        </w:rPr>
        <w:t>7-10/01</w:t>
      </w:r>
      <w:r w:rsidR="00EC09BA" w:rsidRPr="00B4060A">
        <w:rPr>
          <w:lang w:val="en-GB"/>
        </w:rPr>
        <w:t>-</w:t>
      </w:r>
      <w:r w:rsidR="00E32CAA" w:rsidRPr="00B4060A">
        <w:rPr>
          <w:lang w:val="en-GB"/>
        </w:rPr>
        <w:t>ERAF</w:t>
      </w:r>
      <w:r w:rsidR="00E32CAA" w:rsidRPr="00B4060A">
        <w:rPr>
          <w:color w:val="auto"/>
          <w:lang w:val="en-GB"/>
        </w:rPr>
        <w:t xml:space="preserve">, </w:t>
      </w:r>
      <w:r w:rsidR="00440F80" w:rsidRPr="00B4060A">
        <w:rPr>
          <w:color w:val="auto"/>
          <w:lang w:val="en-GB"/>
        </w:rPr>
        <w:t>and certifies that</w:t>
      </w:r>
      <w:r w:rsidR="00E32CAA" w:rsidRPr="00B4060A">
        <w:rPr>
          <w:lang w:val="en-GB"/>
        </w:rPr>
        <w:t>:</w:t>
      </w:r>
    </w:p>
    <w:p w14:paraId="0CAF8815" w14:textId="1AF9E488" w:rsidR="00440F80" w:rsidRPr="00B4060A" w:rsidRDefault="00C0400C" w:rsidP="00440F80">
      <w:pPr>
        <w:pStyle w:val="naisf"/>
        <w:numPr>
          <w:ilvl w:val="0"/>
          <w:numId w:val="12"/>
        </w:numPr>
        <w:tabs>
          <w:tab w:val="left" w:pos="720"/>
          <w:tab w:val="left" w:pos="1620"/>
          <w:tab w:val="left" w:pos="2340"/>
          <w:tab w:val="left" w:pos="2520"/>
        </w:tabs>
        <w:spacing w:before="0" w:after="0"/>
        <w:ind w:right="62"/>
        <w:rPr>
          <w:lang w:val="en-GB"/>
        </w:rPr>
      </w:pPr>
      <w:r>
        <w:rPr>
          <w:lang w:val="en-GB"/>
        </w:rPr>
        <w:t xml:space="preserve">it </w:t>
      </w:r>
      <w:r w:rsidR="00440F80" w:rsidRPr="00B4060A">
        <w:rPr>
          <w:lang w:val="en-GB"/>
        </w:rPr>
        <w:t>agrees with the requirements</w:t>
      </w:r>
      <w:r>
        <w:rPr>
          <w:lang w:val="en-GB"/>
        </w:rPr>
        <w:t xml:space="preserve"> of the Procurement Regulations and</w:t>
      </w:r>
      <w:r w:rsidR="00440F80" w:rsidRPr="00B4060A">
        <w:rPr>
          <w:lang w:val="en-GB"/>
        </w:rPr>
        <w:t xml:space="preserve"> </w:t>
      </w:r>
      <w:r w:rsidR="00440F80" w:rsidRPr="00C0400C">
        <w:rPr>
          <w:lang w:val="en-GB"/>
        </w:rPr>
        <w:t>they are understandable</w:t>
      </w:r>
      <w:r>
        <w:rPr>
          <w:lang w:val="en-GB"/>
        </w:rPr>
        <w:t>,</w:t>
      </w:r>
      <w:r w:rsidR="00440F80" w:rsidRPr="00B4060A">
        <w:rPr>
          <w:lang w:val="en-GB"/>
        </w:rPr>
        <w:t xml:space="preserve"> </w:t>
      </w:r>
      <w:r w:rsidR="007215BB" w:rsidRPr="00B4060A">
        <w:rPr>
          <w:lang w:val="en-GB"/>
        </w:rPr>
        <w:t xml:space="preserve"> </w:t>
      </w:r>
      <w:r>
        <w:rPr>
          <w:lang w:val="en-GB"/>
        </w:rPr>
        <w:t xml:space="preserve">the </w:t>
      </w:r>
      <w:r w:rsidR="007215BB" w:rsidRPr="00B4060A">
        <w:rPr>
          <w:lang w:val="en-GB"/>
        </w:rPr>
        <w:t xml:space="preserve">tenderer </w:t>
      </w:r>
      <w:r w:rsidR="00440F80" w:rsidRPr="00B4060A">
        <w:rPr>
          <w:lang w:val="en-GB"/>
        </w:rPr>
        <w:t>guarantee</w:t>
      </w:r>
      <w:r>
        <w:rPr>
          <w:lang w:val="en-GB"/>
        </w:rPr>
        <w:t>s</w:t>
      </w:r>
      <w:r w:rsidR="00440F80" w:rsidRPr="00B4060A">
        <w:rPr>
          <w:lang w:val="en-GB"/>
        </w:rPr>
        <w:t xml:space="preserve"> the </w:t>
      </w:r>
      <w:r w:rsidRPr="00B4060A">
        <w:rPr>
          <w:lang w:val="en-GB"/>
        </w:rPr>
        <w:t>fulfilment</w:t>
      </w:r>
      <w:r w:rsidR="00440F80" w:rsidRPr="00B4060A">
        <w:rPr>
          <w:lang w:val="en-GB"/>
        </w:rPr>
        <w:t xml:space="preserve"> of the requirements of the Regulations and the legislation on public procurement</w:t>
      </w:r>
      <w:r w:rsidR="00736E72" w:rsidRPr="00B4060A">
        <w:rPr>
          <w:lang w:val="en-GB"/>
        </w:rPr>
        <w:t xml:space="preserve"> which is in force</w:t>
      </w:r>
      <w:r w:rsidR="00440F80" w:rsidRPr="00B4060A">
        <w:rPr>
          <w:lang w:val="en-GB"/>
        </w:rPr>
        <w:t>;</w:t>
      </w:r>
    </w:p>
    <w:p w14:paraId="2DEF8141" w14:textId="1A8F801C" w:rsidR="00E32CAA" w:rsidRPr="00B4060A" w:rsidRDefault="00736E72" w:rsidP="00736E72">
      <w:pPr>
        <w:pStyle w:val="naisf"/>
        <w:numPr>
          <w:ilvl w:val="0"/>
          <w:numId w:val="12"/>
        </w:numPr>
        <w:tabs>
          <w:tab w:val="left" w:pos="720"/>
          <w:tab w:val="left" w:pos="1620"/>
          <w:tab w:val="left" w:pos="2340"/>
          <w:tab w:val="left" w:pos="2520"/>
        </w:tabs>
        <w:spacing w:before="0" w:after="0"/>
        <w:ind w:right="62"/>
        <w:rPr>
          <w:lang w:val="en-GB"/>
        </w:rPr>
      </w:pPr>
      <w:r w:rsidRPr="00B4060A">
        <w:rPr>
          <w:lang w:val="en-GB"/>
        </w:rPr>
        <w:t>all the information provided in the bid about the tenderer and the bid is true;</w:t>
      </w:r>
    </w:p>
    <w:p w14:paraId="583E6684" w14:textId="354C1434" w:rsidR="00E32CAA" w:rsidRPr="00B4060A" w:rsidRDefault="0029319D" w:rsidP="00736E72">
      <w:pPr>
        <w:pStyle w:val="naisf"/>
        <w:numPr>
          <w:ilvl w:val="0"/>
          <w:numId w:val="12"/>
        </w:numPr>
        <w:tabs>
          <w:tab w:val="left" w:pos="720"/>
          <w:tab w:val="left" w:pos="1620"/>
          <w:tab w:val="left" w:pos="2340"/>
          <w:tab w:val="left" w:pos="2520"/>
        </w:tabs>
        <w:spacing w:before="0" w:after="0"/>
        <w:ind w:right="62"/>
        <w:rPr>
          <w:lang w:val="en-GB"/>
        </w:rPr>
      </w:pPr>
      <w:r w:rsidRPr="00B4060A">
        <w:rPr>
          <w:lang w:val="en-GB"/>
        </w:rPr>
        <w:t>it</w:t>
      </w:r>
      <w:r w:rsidR="00736E72" w:rsidRPr="00B4060A">
        <w:rPr>
          <w:lang w:val="en-GB"/>
        </w:rPr>
        <w:t xml:space="preserve"> is not interested in any other </w:t>
      </w:r>
      <w:r w:rsidRPr="00B4060A">
        <w:rPr>
          <w:lang w:val="en-GB"/>
        </w:rPr>
        <w:t>bid</w:t>
      </w:r>
      <w:r w:rsidR="00736E72" w:rsidRPr="00B4060A">
        <w:rPr>
          <w:lang w:val="en-GB"/>
        </w:rPr>
        <w:t xml:space="preserve"> submitted in this procurement</w:t>
      </w:r>
      <w:r w:rsidRPr="00B4060A">
        <w:rPr>
          <w:lang w:val="en-GB"/>
        </w:rPr>
        <w:t>;</w:t>
      </w:r>
    </w:p>
    <w:p w14:paraId="6CEFAFDD" w14:textId="3F39C732" w:rsidR="00E32CAA" w:rsidRPr="00B4060A" w:rsidRDefault="0029319D" w:rsidP="0029319D">
      <w:pPr>
        <w:pStyle w:val="naisf"/>
        <w:numPr>
          <w:ilvl w:val="0"/>
          <w:numId w:val="12"/>
        </w:numPr>
        <w:tabs>
          <w:tab w:val="left" w:pos="720"/>
          <w:tab w:val="left" w:pos="1620"/>
          <w:tab w:val="left" w:pos="2340"/>
          <w:tab w:val="left" w:pos="2520"/>
        </w:tabs>
        <w:spacing w:before="0" w:after="0"/>
        <w:ind w:right="62"/>
        <w:rPr>
          <w:lang w:val="en-GB"/>
        </w:rPr>
      </w:pPr>
      <w:r w:rsidRPr="00B4060A">
        <w:rPr>
          <w:lang w:val="en-GB"/>
        </w:rPr>
        <w:t xml:space="preserve">it has read the Regulations and the draft </w:t>
      </w:r>
      <w:r w:rsidR="00B11788" w:rsidRPr="00B4060A">
        <w:rPr>
          <w:lang w:val="en-GB"/>
        </w:rPr>
        <w:t>contract</w:t>
      </w:r>
      <w:r w:rsidRPr="00B4060A">
        <w:rPr>
          <w:lang w:val="en-GB"/>
        </w:rPr>
        <w:t xml:space="preserve"> and agrees with its terms;</w:t>
      </w:r>
    </w:p>
    <w:p w14:paraId="458CD49D" w14:textId="1CB59C17" w:rsidR="0029319D" w:rsidRPr="00B4060A" w:rsidRDefault="0029319D" w:rsidP="0029319D">
      <w:pPr>
        <w:pStyle w:val="naisf"/>
        <w:numPr>
          <w:ilvl w:val="0"/>
          <w:numId w:val="12"/>
        </w:numPr>
        <w:tabs>
          <w:tab w:val="left" w:pos="720"/>
          <w:tab w:val="left" w:pos="1620"/>
          <w:tab w:val="left" w:pos="2340"/>
          <w:tab w:val="left" w:pos="2520"/>
        </w:tabs>
        <w:spacing w:before="0" w:after="0"/>
        <w:ind w:right="62"/>
        <w:rPr>
          <w:lang w:val="en-GB"/>
        </w:rPr>
      </w:pPr>
      <w:r w:rsidRPr="00B4060A">
        <w:rPr>
          <w:lang w:val="en-GB"/>
        </w:rPr>
        <w:t xml:space="preserve">undertakes (if the Purchaser chooses this bid) to enter into a contract and </w:t>
      </w:r>
      <w:r w:rsidR="00C0400C" w:rsidRPr="00B4060A">
        <w:rPr>
          <w:lang w:val="en-GB"/>
        </w:rPr>
        <w:t>fulfil</w:t>
      </w:r>
      <w:r w:rsidRPr="00B4060A">
        <w:rPr>
          <w:lang w:val="en-GB"/>
        </w:rPr>
        <w:t xml:space="preserve"> all the terms of the contract, and guarantees the exact </w:t>
      </w:r>
      <w:r w:rsidR="00C0400C" w:rsidRPr="00B4060A">
        <w:rPr>
          <w:lang w:val="en-GB"/>
        </w:rPr>
        <w:t>fulfilment</w:t>
      </w:r>
      <w:r w:rsidRPr="00B4060A">
        <w:rPr>
          <w:lang w:val="en-GB"/>
        </w:rPr>
        <w:t xml:space="preserve"> of the information and the offered commitments contained in its bid in the case of the conclusion of the procurement contract;</w:t>
      </w:r>
    </w:p>
    <w:p w14:paraId="23D272A4" w14:textId="7E31E1DD" w:rsidR="00E32CAA" w:rsidRPr="00B4060A" w:rsidRDefault="0029319D" w:rsidP="00255E5A">
      <w:pPr>
        <w:pStyle w:val="naisf"/>
        <w:numPr>
          <w:ilvl w:val="0"/>
          <w:numId w:val="12"/>
        </w:numPr>
        <w:tabs>
          <w:tab w:val="left" w:pos="720"/>
          <w:tab w:val="left" w:pos="1620"/>
          <w:tab w:val="left" w:pos="2340"/>
          <w:tab w:val="left" w:pos="2520"/>
        </w:tabs>
        <w:spacing w:before="0" w:after="0"/>
        <w:ind w:right="62"/>
        <w:rPr>
          <w:lang w:val="en-GB"/>
        </w:rPr>
      </w:pPr>
      <w:r w:rsidRPr="00B4060A">
        <w:rPr>
          <w:rStyle w:val="tlid-translation"/>
          <w:lang w:val="en-GB"/>
        </w:rPr>
        <w:t xml:space="preserve">it has all the necessary resources </w:t>
      </w:r>
      <w:r w:rsidR="00EB3E13" w:rsidRPr="00B4060A">
        <w:rPr>
          <w:rStyle w:val="tlid-translation"/>
          <w:lang w:val="en-GB"/>
        </w:rPr>
        <w:t xml:space="preserve">at its disposal </w:t>
      </w:r>
      <w:r w:rsidRPr="00B4060A">
        <w:rPr>
          <w:rStyle w:val="tlid-translation"/>
          <w:lang w:val="en-GB"/>
        </w:rPr>
        <w:t xml:space="preserve">for the timely and </w:t>
      </w:r>
      <w:r w:rsidR="00EB3E13" w:rsidRPr="00B4060A">
        <w:rPr>
          <w:rStyle w:val="tlid-translation"/>
          <w:lang w:val="en-GB"/>
        </w:rPr>
        <w:t>high-quality</w:t>
      </w:r>
      <w:r w:rsidRPr="00B4060A">
        <w:rPr>
          <w:rStyle w:val="tlid-translation"/>
          <w:lang w:val="en-GB"/>
        </w:rPr>
        <w:t xml:space="preserve"> </w:t>
      </w:r>
      <w:r w:rsidR="00EB3E13" w:rsidRPr="00B4060A">
        <w:rPr>
          <w:rStyle w:val="tlid-translation"/>
          <w:lang w:val="en-GB"/>
        </w:rPr>
        <w:t>execution</w:t>
      </w:r>
      <w:r w:rsidRPr="00B4060A">
        <w:rPr>
          <w:rStyle w:val="tlid-translation"/>
          <w:lang w:val="en-GB"/>
        </w:rPr>
        <w:t xml:space="preserve"> of the contract in accordance with the technical specification. </w:t>
      </w:r>
    </w:p>
    <w:p w14:paraId="5B84C1B0" w14:textId="77777777" w:rsidR="00E32CAA" w:rsidRPr="00B4060A" w:rsidRDefault="00E32CAA" w:rsidP="00E32CAA">
      <w:pPr>
        <w:pStyle w:val="naisf"/>
        <w:tabs>
          <w:tab w:val="left" w:pos="720"/>
          <w:tab w:val="left" w:pos="1620"/>
          <w:tab w:val="left" w:pos="2340"/>
          <w:tab w:val="left" w:pos="2520"/>
        </w:tabs>
        <w:spacing w:before="0" w:after="0"/>
        <w:ind w:left="720" w:right="62" w:firstLine="0"/>
        <w:rPr>
          <w:lang w:val="en-GB"/>
        </w:rPr>
      </w:pPr>
    </w:p>
    <w:p w14:paraId="1E373162" w14:textId="78F29F69" w:rsidR="00C54523" w:rsidRPr="00B4060A" w:rsidRDefault="00C54523" w:rsidP="006926BF">
      <w:pPr>
        <w:pStyle w:val="naisf"/>
        <w:tabs>
          <w:tab w:val="left" w:pos="720"/>
          <w:tab w:val="left" w:pos="1620"/>
          <w:tab w:val="left" w:pos="2340"/>
          <w:tab w:val="left" w:pos="2520"/>
        </w:tabs>
        <w:spacing w:before="0" w:after="0"/>
        <w:ind w:left="360" w:right="62" w:firstLine="0"/>
        <w:rPr>
          <w:i/>
          <w:highlight w:val="yellow"/>
          <w:lang w:val="en-GB"/>
        </w:rPr>
      </w:pPr>
      <w:r w:rsidRPr="00B4060A">
        <w:rPr>
          <w:i/>
          <w:lang w:val="en-GB"/>
        </w:rPr>
        <w:t>Information that is a trade secret in accordance with Article 19 of the Commercial Law or is considered confidential information shall be indicated by the supplier in its tender application. Commercial secrets or confidential information may not be information that is specified in the Public Procurement Law as generally available information.</w:t>
      </w:r>
    </w:p>
    <w:p w14:paraId="1ADC725F" w14:textId="77777777" w:rsidR="003E3CE2" w:rsidRPr="00B4060A" w:rsidRDefault="003E3CE2" w:rsidP="006926BF">
      <w:pPr>
        <w:pStyle w:val="naisf"/>
        <w:tabs>
          <w:tab w:val="left" w:pos="720"/>
          <w:tab w:val="left" w:pos="1620"/>
          <w:tab w:val="left" w:pos="2340"/>
          <w:tab w:val="left" w:pos="2520"/>
        </w:tabs>
        <w:spacing w:before="0" w:after="0"/>
        <w:ind w:left="360" w:right="62" w:firstLine="0"/>
        <w:rPr>
          <w:i/>
          <w:lang w:val="en-GB"/>
        </w:rPr>
      </w:pPr>
    </w:p>
    <w:p w14:paraId="3CCF2DE3" w14:textId="69A70EEB" w:rsidR="00E32CAA" w:rsidRPr="00B4060A" w:rsidRDefault="00EB3E13" w:rsidP="00E32CAA">
      <w:pPr>
        <w:pStyle w:val="naisf"/>
        <w:tabs>
          <w:tab w:val="left" w:pos="720"/>
          <w:tab w:val="left" w:pos="1620"/>
          <w:tab w:val="left" w:pos="2340"/>
          <w:tab w:val="left" w:pos="2520"/>
        </w:tabs>
        <w:spacing w:before="0" w:after="0"/>
        <w:ind w:right="62"/>
        <w:jc w:val="left"/>
        <w:rPr>
          <w:b/>
          <w:lang w:val="en-GB"/>
        </w:rPr>
      </w:pPr>
      <w:r w:rsidRPr="00B4060A">
        <w:rPr>
          <w:b/>
          <w:lang w:val="en-GB"/>
        </w:rPr>
        <w:t>Information on the Tenderer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B4060A" w14:paraId="4BE854E7" w14:textId="77777777" w:rsidTr="00CD1BA9">
        <w:tc>
          <w:tcPr>
            <w:tcW w:w="4288" w:type="dxa"/>
          </w:tcPr>
          <w:p w14:paraId="7320410B" w14:textId="059FD0F8" w:rsidR="00E32CAA" w:rsidRPr="00B4060A" w:rsidRDefault="00EB3E13" w:rsidP="00EB3E13">
            <w:pPr>
              <w:pStyle w:val="naisf"/>
              <w:tabs>
                <w:tab w:val="left" w:pos="720"/>
                <w:tab w:val="left" w:pos="1620"/>
                <w:tab w:val="left" w:pos="2340"/>
                <w:tab w:val="left" w:pos="2520"/>
              </w:tabs>
              <w:spacing w:before="0" w:after="0"/>
              <w:ind w:right="62" w:firstLine="0"/>
              <w:rPr>
                <w:lang w:val="en-GB"/>
              </w:rPr>
            </w:pPr>
            <w:r w:rsidRPr="00B4060A">
              <w:rPr>
                <w:lang w:val="en-GB"/>
              </w:rPr>
              <w:t>Tenderer</w:t>
            </w:r>
            <w:r w:rsidR="00E32CAA" w:rsidRPr="00B4060A">
              <w:rPr>
                <w:lang w:val="en-GB"/>
              </w:rPr>
              <w:t xml:space="preserve"> (</w:t>
            </w:r>
            <w:r w:rsidRPr="00B4060A">
              <w:rPr>
                <w:lang w:val="en-GB"/>
              </w:rPr>
              <w:t>name</w:t>
            </w:r>
            <w:r w:rsidR="00E32CAA" w:rsidRPr="00B4060A">
              <w:rPr>
                <w:lang w:val="en-GB"/>
              </w:rPr>
              <w:t>):</w:t>
            </w:r>
          </w:p>
        </w:tc>
        <w:tc>
          <w:tcPr>
            <w:tcW w:w="4532" w:type="dxa"/>
          </w:tcPr>
          <w:p w14:paraId="376C2C32"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43BE6A0E" w14:textId="77777777" w:rsidTr="00CD1BA9">
        <w:tc>
          <w:tcPr>
            <w:tcW w:w="4288" w:type="dxa"/>
          </w:tcPr>
          <w:p w14:paraId="2B0DFA7C" w14:textId="003DD9B7" w:rsidR="00E32CAA" w:rsidRPr="00B4060A" w:rsidRDefault="00776E01" w:rsidP="00CD1BA9">
            <w:pPr>
              <w:pStyle w:val="naisf"/>
              <w:tabs>
                <w:tab w:val="left" w:pos="720"/>
                <w:tab w:val="left" w:pos="1620"/>
                <w:tab w:val="left" w:pos="2340"/>
                <w:tab w:val="left" w:pos="2520"/>
              </w:tabs>
              <w:spacing w:before="0" w:after="0"/>
              <w:ind w:right="62" w:firstLine="0"/>
              <w:rPr>
                <w:lang w:val="en-GB"/>
              </w:rPr>
            </w:pPr>
            <w:r w:rsidRPr="00B4060A">
              <w:rPr>
                <w:lang w:val="en-GB"/>
              </w:rPr>
              <w:t>Registration No.</w:t>
            </w:r>
            <w:r w:rsidR="00E32CAA" w:rsidRPr="00B4060A">
              <w:rPr>
                <w:lang w:val="en-GB"/>
              </w:rPr>
              <w:t>:</w:t>
            </w:r>
          </w:p>
        </w:tc>
        <w:tc>
          <w:tcPr>
            <w:tcW w:w="4532" w:type="dxa"/>
          </w:tcPr>
          <w:p w14:paraId="524F3559"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0F420E5A" w14:textId="77777777" w:rsidTr="00CD1BA9">
        <w:tc>
          <w:tcPr>
            <w:tcW w:w="4288" w:type="dxa"/>
          </w:tcPr>
          <w:p w14:paraId="7AF762F0" w14:textId="60CD3C99" w:rsidR="00E32CAA" w:rsidRPr="00B4060A" w:rsidRDefault="00776E01" w:rsidP="00CD1BA9">
            <w:pPr>
              <w:pStyle w:val="naisf"/>
              <w:tabs>
                <w:tab w:val="left" w:pos="720"/>
                <w:tab w:val="left" w:pos="1620"/>
                <w:tab w:val="left" w:pos="2340"/>
                <w:tab w:val="left" w:pos="2520"/>
              </w:tabs>
              <w:spacing w:before="0" w:after="0"/>
              <w:ind w:right="62" w:firstLine="0"/>
              <w:rPr>
                <w:lang w:val="en-GB"/>
              </w:rPr>
            </w:pPr>
            <w:r w:rsidRPr="00B4060A">
              <w:rPr>
                <w:lang w:val="en-GB"/>
              </w:rPr>
              <w:t>Legal address</w:t>
            </w:r>
            <w:r w:rsidR="00E32CAA" w:rsidRPr="00B4060A">
              <w:rPr>
                <w:lang w:val="en-GB"/>
              </w:rPr>
              <w:t>:</w:t>
            </w:r>
          </w:p>
        </w:tc>
        <w:tc>
          <w:tcPr>
            <w:tcW w:w="4532" w:type="dxa"/>
          </w:tcPr>
          <w:p w14:paraId="7F9B98CE"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29679151" w14:textId="77777777" w:rsidTr="00CD1BA9">
        <w:tc>
          <w:tcPr>
            <w:tcW w:w="4288" w:type="dxa"/>
            <w:vAlign w:val="center"/>
          </w:tcPr>
          <w:p w14:paraId="742D3B61" w14:textId="62148088" w:rsidR="00E32CAA" w:rsidRPr="00B4060A" w:rsidRDefault="00776E01" w:rsidP="00CD1BA9">
            <w:pPr>
              <w:jc w:val="both"/>
              <w:rPr>
                <w:lang w:val="en-GB"/>
              </w:rPr>
            </w:pPr>
            <w:r w:rsidRPr="00B4060A">
              <w:rPr>
                <w:lang w:val="en-GB"/>
              </w:rPr>
              <w:t>Tenderer’s e-mail</w:t>
            </w:r>
            <w:r w:rsidR="00E32CAA" w:rsidRPr="00B4060A">
              <w:rPr>
                <w:lang w:val="en-GB"/>
              </w:rPr>
              <w:t>:</w:t>
            </w:r>
          </w:p>
        </w:tc>
        <w:tc>
          <w:tcPr>
            <w:tcW w:w="4532" w:type="dxa"/>
          </w:tcPr>
          <w:p w14:paraId="064BEA48"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55C9399E" w14:textId="77777777" w:rsidTr="00CD1BA9">
        <w:tc>
          <w:tcPr>
            <w:tcW w:w="4288" w:type="dxa"/>
            <w:vAlign w:val="center"/>
          </w:tcPr>
          <w:p w14:paraId="053E9D02" w14:textId="43161383" w:rsidR="00E32CAA" w:rsidRPr="00B4060A" w:rsidRDefault="00776E01" w:rsidP="00CD1BA9">
            <w:pPr>
              <w:jc w:val="both"/>
              <w:rPr>
                <w:lang w:val="en-GB"/>
              </w:rPr>
            </w:pPr>
            <w:r w:rsidRPr="00B4060A">
              <w:rPr>
                <w:lang w:val="en-GB"/>
              </w:rPr>
              <w:t>Tenderer’s telephone</w:t>
            </w:r>
            <w:r w:rsidR="00E32CAA" w:rsidRPr="00B4060A">
              <w:rPr>
                <w:lang w:val="en-GB"/>
              </w:rPr>
              <w:t>:</w:t>
            </w:r>
          </w:p>
        </w:tc>
        <w:tc>
          <w:tcPr>
            <w:tcW w:w="4532" w:type="dxa"/>
          </w:tcPr>
          <w:p w14:paraId="4E19FB44"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2CED4385" w14:textId="77777777" w:rsidTr="00CD1BA9">
        <w:tc>
          <w:tcPr>
            <w:tcW w:w="4288" w:type="dxa"/>
            <w:vAlign w:val="center"/>
          </w:tcPr>
          <w:p w14:paraId="23B43B0A" w14:textId="59F7066B" w:rsidR="00E32CAA" w:rsidRPr="00B4060A" w:rsidRDefault="00776E01" w:rsidP="00CD1BA9">
            <w:pPr>
              <w:jc w:val="both"/>
              <w:rPr>
                <w:lang w:val="en-GB"/>
              </w:rPr>
            </w:pPr>
            <w:r w:rsidRPr="00B4060A">
              <w:rPr>
                <w:lang w:val="en-GB"/>
              </w:rPr>
              <w:t>Tenderer’s fax</w:t>
            </w:r>
            <w:r w:rsidR="00E32CAA" w:rsidRPr="00B4060A">
              <w:rPr>
                <w:lang w:val="en-GB"/>
              </w:rPr>
              <w:t xml:space="preserve">: </w:t>
            </w:r>
          </w:p>
        </w:tc>
        <w:tc>
          <w:tcPr>
            <w:tcW w:w="4532" w:type="dxa"/>
          </w:tcPr>
          <w:p w14:paraId="5449C3E6"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2F8656FA" w14:textId="77777777" w:rsidTr="00CD1BA9">
        <w:tc>
          <w:tcPr>
            <w:tcW w:w="4288" w:type="dxa"/>
            <w:vAlign w:val="center"/>
          </w:tcPr>
          <w:p w14:paraId="25440D8D" w14:textId="5927D532" w:rsidR="00E32CAA" w:rsidRPr="00B4060A" w:rsidRDefault="00776E01" w:rsidP="00CD1BA9">
            <w:pPr>
              <w:jc w:val="both"/>
              <w:rPr>
                <w:color w:val="auto"/>
                <w:lang w:val="en-GB"/>
              </w:rPr>
            </w:pPr>
            <w:r w:rsidRPr="00B4060A">
              <w:rPr>
                <w:color w:val="auto"/>
                <w:lang w:val="en-GB"/>
              </w:rPr>
              <w:t>Contact person</w:t>
            </w:r>
            <w:r w:rsidR="00E32CAA" w:rsidRPr="00B4060A">
              <w:rPr>
                <w:color w:val="auto"/>
                <w:lang w:val="en-GB"/>
              </w:rPr>
              <w:t>:</w:t>
            </w:r>
          </w:p>
        </w:tc>
        <w:tc>
          <w:tcPr>
            <w:tcW w:w="4532" w:type="dxa"/>
          </w:tcPr>
          <w:p w14:paraId="3EC89198"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439EC206" w14:textId="77777777" w:rsidTr="00CD1BA9">
        <w:tc>
          <w:tcPr>
            <w:tcW w:w="4288" w:type="dxa"/>
            <w:vAlign w:val="center"/>
          </w:tcPr>
          <w:p w14:paraId="4FC377BB" w14:textId="19A0859D" w:rsidR="00E32CAA" w:rsidRPr="00B4060A" w:rsidRDefault="00776E01" w:rsidP="00776E01">
            <w:pPr>
              <w:jc w:val="both"/>
              <w:rPr>
                <w:color w:val="auto"/>
                <w:lang w:val="en-GB"/>
              </w:rPr>
            </w:pPr>
            <w:r w:rsidRPr="00B4060A">
              <w:rPr>
                <w:color w:val="auto"/>
                <w:lang w:val="en-GB"/>
              </w:rPr>
              <w:t>Telephone/ fax, e-mail of the contact person</w:t>
            </w:r>
            <w:r w:rsidR="00E32CAA" w:rsidRPr="00B4060A">
              <w:rPr>
                <w:color w:val="auto"/>
                <w:lang w:val="en-GB"/>
              </w:rPr>
              <w:t>:</w:t>
            </w:r>
          </w:p>
        </w:tc>
        <w:tc>
          <w:tcPr>
            <w:tcW w:w="4532" w:type="dxa"/>
          </w:tcPr>
          <w:p w14:paraId="18D522A5"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27CD2A18" w14:textId="77777777" w:rsidTr="00CD1BA9">
        <w:tc>
          <w:tcPr>
            <w:tcW w:w="4288" w:type="dxa"/>
            <w:vAlign w:val="center"/>
          </w:tcPr>
          <w:p w14:paraId="3C862EDB" w14:textId="12A7B975" w:rsidR="00E32CAA" w:rsidRPr="00B4060A" w:rsidRDefault="00776E01" w:rsidP="00776E01">
            <w:pPr>
              <w:jc w:val="both"/>
              <w:rPr>
                <w:lang w:val="en-GB"/>
              </w:rPr>
            </w:pPr>
            <w:r w:rsidRPr="00B4060A">
              <w:rPr>
                <w:lang w:val="en-GB"/>
              </w:rPr>
              <w:t>Tenderer’s bank, branch</w:t>
            </w:r>
            <w:r w:rsidR="00E32CAA" w:rsidRPr="00B4060A">
              <w:rPr>
                <w:lang w:val="en-GB"/>
              </w:rPr>
              <w:t>:</w:t>
            </w:r>
          </w:p>
        </w:tc>
        <w:tc>
          <w:tcPr>
            <w:tcW w:w="4532" w:type="dxa"/>
          </w:tcPr>
          <w:p w14:paraId="02C056C3"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0C8EDEE0" w14:textId="77777777" w:rsidTr="00CD1BA9">
        <w:tc>
          <w:tcPr>
            <w:tcW w:w="4288" w:type="dxa"/>
            <w:vAlign w:val="center"/>
          </w:tcPr>
          <w:p w14:paraId="04D4977E" w14:textId="2A541877" w:rsidR="00E32CAA" w:rsidRPr="00B4060A" w:rsidRDefault="00776E01" w:rsidP="00CD1BA9">
            <w:pPr>
              <w:jc w:val="both"/>
              <w:rPr>
                <w:lang w:val="en-GB"/>
              </w:rPr>
            </w:pPr>
            <w:r w:rsidRPr="00B4060A">
              <w:rPr>
                <w:lang w:val="en-GB"/>
              </w:rPr>
              <w:t>Bank code</w:t>
            </w:r>
            <w:r w:rsidR="00E32CAA" w:rsidRPr="00B4060A">
              <w:rPr>
                <w:lang w:val="en-GB"/>
              </w:rPr>
              <w:t>:</w:t>
            </w:r>
          </w:p>
        </w:tc>
        <w:tc>
          <w:tcPr>
            <w:tcW w:w="4532" w:type="dxa"/>
          </w:tcPr>
          <w:p w14:paraId="6AC46CCD"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4AF6FFF9" w14:textId="77777777" w:rsidTr="00CD1BA9">
        <w:tc>
          <w:tcPr>
            <w:tcW w:w="4288" w:type="dxa"/>
            <w:vAlign w:val="center"/>
          </w:tcPr>
          <w:p w14:paraId="6008E827" w14:textId="487F0B2A" w:rsidR="00E32CAA" w:rsidRPr="00B4060A" w:rsidRDefault="00776E01" w:rsidP="00CD1BA9">
            <w:pPr>
              <w:jc w:val="both"/>
              <w:rPr>
                <w:lang w:val="en-GB"/>
              </w:rPr>
            </w:pPr>
            <w:r w:rsidRPr="00B4060A">
              <w:rPr>
                <w:lang w:val="en-GB"/>
              </w:rPr>
              <w:t>Account number</w:t>
            </w:r>
            <w:r w:rsidR="00E32CAA" w:rsidRPr="00B4060A">
              <w:rPr>
                <w:lang w:val="en-GB"/>
              </w:rPr>
              <w:t>:</w:t>
            </w:r>
          </w:p>
        </w:tc>
        <w:tc>
          <w:tcPr>
            <w:tcW w:w="4532" w:type="dxa"/>
          </w:tcPr>
          <w:p w14:paraId="50BF0386"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bl>
    <w:p w14:paraId="73BA7BFE" w14:textId="77777777" w:rsidR="003E3CE2" w:rsidRPr="00B4060A" w:rsidRDefault="003E3CE2" w:rsidP="006926BF">
      <w:pPr>
        <w:pStyle w:val="naisf"/>
        <w:tabs>
          <w:tab w:val="left" w:pos="720"/>
          <w:tab w:val="left" w:pos="1620"/>
          <w:tab w:val="left" w:pos="2340"/>
          <w:tab w:val="left" w:pos="2520"/>
        </w:tabs>
        <w:spacing w:before="0" w:after="0"/>
        <w:ind w:right="62" w:firstLine="0"/>
        <w:rPr>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B4060A" w14:paraId="7190BF7C" w14:textId="77777777" w:rsidTr="00CD1BA9">
        <w:tc>
          <w:tcPr>
            <w:tcW w:w="4288" w:type="dxa"/>
          </w:tcPr>
          <w:p w14:paraId="609D6013" w14:textId="0297002B" w:rsidR="00E32CAA" w:rsidRPr="00B4060A" w:rsidRDefault="00776E01" w:rsidP="00776E01">
            <w:pPr>
              <w:pStyle w:val="naisf"/>
              <w:tabs>
                <w:tab w:val="left" w:pos="720"/>
                <w:tab w:val="left" w:pos="1620"/>
                <w:tab w:val="left" w:pos="2340"/>
                <w:tab w:val="left" w:pos="2520"/>
              </w:tabs>
              <w:spacing w:before="0" w:after="0"/>
              <w:ind w:right="62" w:firstLine="0"/>
              <w:rPr>
                <w:lang w:val="en-GB"/>
              </w:rPr>
            </w:pPr>
            <w:r w:rsidRPr="00B4060A">
              <w:rPr>
                <w:lang w:val="en-GB"/>
              </w:rPr>
              <w:t>Name, surname of the Tenderer’s authorized signatory:</w:t>
            </w:r>
          </w:p>
        </w:tc>
        <w:tc>
          <w:tcPr>
            <w:tcW w:w="4532" w:type="dxa"/>
          </w:tcPr>
          <w:p w14:paraId="107B9F08"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130E6634" w14:textId="77777777" w:rsidTr="00CD1BA9">
        <w:tc>
          <w:tcPr>
            <w:tcW w:w="4288" w:type="dxa"/>
            <w:vAlign w:val="center"/>
          </w:tcPr>
          <w:p w14:paraId="590EE01F" w14:textId="0F0649FB" w:rsidR="00E32CAA" w:rsidRPr="00B4060A" w:rsidRDefault="00E32CAA" w:rsidP="00776E01">
            <w:pPr>
              <w:jc w:val="both"/>
              <w:rPr>
                <w:lang w:val="en-GB"/>
              </w:rPr>
            </w:pPr>
            <w:r w:rsidRPr="00B4060A">
              <w:rPr>
                <w:lang w:val="en-GB"/>
              </w:rPr>
              <w:lastRenderedPageBreak/>
              <w:t>P</w:t>
            </w:r>
            <w:r w:rsidR="00776E01" w:rsidRPr="00B4060A">
              <w:rPr>
                <w:lang w:val="en-GB"/>
              </w:rPr>
              <w:t>osition of the authorized signatory</w:t>
            </w:r>
            <w:r w:rsidRPr="00B4060A">
              <w:rPr>
                <w:lang w:val="en-GB"/>
              </w:rPr>
              <w:t>:</w:t>
            </w:r>
          </w:p>
        </w:tc>
        <w:tc>
          <w:tcPr>
            <w:tcW w:w="4532" w:type="dxa"/>
          </w:tcPr>
          <w:p w14:paraId="2AB8EAA4"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B6088F" w:rsidRPr="00B4060A" w14:paraId="7F537738" w14:textId="77777777" w:rsidTr="00CD1BA9">
        <w:tc>
          <w:tcPr>
            <w:tcW w:w="4288" w:type="dxa"/>
            <w:vAlign w:val="center"/>
          </w:tcPr>
          <w:p w14:paraId="2A911B58" w14:textId="3E328A6A" w:rsidR="00B6088F" w:rsidRPr="00B4060A" w:rsidRDefault="00776E01" w:rsidP="00CD1BA9">
            <w:pPr>
              <w:jc w:val="both"/>
              <w:rPr>
                <w:lang w:val="en-GB"/>
              </w:rPr>
            </w:pPr>
            <w:r w:rsidRPr="00B4060A">
              <w:rPr>
                <w:lang w:val="en-GB"/>
              </w:rPr>
              <w:t>Substantiation for signature rights</w:t>
            </w:r>
            <w:r w:rsidR="00B6088F" w:rsidRPr="00B4060A">
              <w:rPr>
                <w:lang w:val="en-GB"/>
              </w:rPr>
              <w:t>:</w:t>
            </w:r>
          </w:p>
        </w:tc>
        <w:tc>
          <w:tcPr>
            <w:tcW w:w="4532" w:type="dxa"/>
          </w:tcPr>
          <w:p w14:paraId="1BD2C16F" w14:textId="77777777" w:rsidR="00B6088F" w:rsidRPr="00B4060A" w:rsidRDefault="00B6088F"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400777C0" w14:textId="77777777" w:rsidTr="00CD1BA9">
        <w:tc>
          <w:tcPr>
            <w:tcW w:w="4288" w:type="dxa"/>
            <w:vAlign w:val="center"/>
          </w:tcPr>
          <w:p w14:paraId="2A739D74" w14:textId="1ED874D1" w:rsidR="00E32CAA" w:rsidRPr="00B4060A" w:rsidRDefault="00776E01" w:rsidP="00CD1BA9">
            <w:pPr>
              <w:jc w:val="both"/>
              <w:rPr>
                <w:lang w:val="en-GB"/>
              </w:rPr>
            </w:pPr>
            <w:r w:rsidRPr="00B4060A">
              <w:rPr>
                <w:lang w:val="en-GB"/>
              </w:rPr>
              <w:t>Signature</w:t>
            </w:r>
            <w:r w:rsidR="00E32CAA" w:rsidRPr="00B4060A">
              <w:rPr>
                <w:lang w:val="en-GB"/>
              </w:rPr>
              <w:t>:</w:t>
            </w:r>
          </w:p>
        </w:tc>
        <w:tc>
          <w:tcPr>
            <w:tcW w:w="4532" w:type="dxa"/>
          </w:tcPr>
          <w:p w14:paraId="306C2656"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466186C5" w14:textId="77777777" w:rsidTr="00CD1BA9">
        <w:tc>
          <w:tcPr>
            <w:tcW w:w="4288" w:type="dxa"/>
            <w:vAlign w:val="center"/>
          </w:tcPr>
          <w:p w14:paraId="7989D7AA" w14:textId="3F1EA9EE" w:rsidR="00E32CAA" w:rsidRPr="00B4060A" w:rsidRDefault="00776E01" w:rsidP="00CD1BA9">
            <w:pPr>
              <w:jc w:val="both"/>
              <w:rPr>
                <w:lang w:val="en-GB"/>
              </w:rPr>
            </w:pPr>
            <w:r w:rsidRPr="00B4060A">
              <w:rPr>
                <w:lang w:val="en-GB"/>
              </w:rPr>
              <w:t>Date</w:t>
            </w:r>
            <w:r w:rsidR="00E32CAA" w:rsidRPr="00B4060A">
              <w:rPr>
                <w:lang w:val="en-GB"/>
              </w:rPr>
              <w:t>:</w:t>
            </w:r>
          </w:p>
        </w:tc>
        <w:tc>
          <w:tcPr>
            <w:tcW w:w="4532" w:type="dxa"/>
          </w:tcPr>
          <w:p w14:paraId="38238992"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r w:rsidR="00E32CAA" w:rsidRPr="00B4060A" w14:paraId="03DC55A7" w14:textId="77777777" w:rsidTr="00CD1BA9">
        <w:tc>
          <w:tcPr>
            <w:tcW w:w="4288" w:type="dxa"/>
            <w:vAlign w:val="center"/>
          </w:tcPr>
          <w:p w14:paraId="267C2084" w14:textId="1A5BCDBB" w:rsidR="00E32CAA" w:rsidRPr="00B4060A" w:rsidRDefault="00776E01" w:rsidP="00CD1BA9">
            <w:pPr>
              <w:jc w:val="both"/>
              <w:rPr>
                <w:lang w:val="en-GB"/>
              </w:rPr>
            </w:pPr>
            <w:r w:rsidRPr="00B4060A">
              <w:rPr>
                <w:lang w:val="en-GB"/>
              </w:rPr>
              <w:t>Stamp (if applicable</w:t>
            </w:r>
            <w:r w:rsidR="00E32CAA" w:rsidRPr="00B4060A">
              <w:rPr>
                <w:lang w:val="en-GB"/>
              </w:rPr>
              <w:t>)</w:t>
            </w:r>
          </w:p>
        </w:tc>
        <w:tc>
          <w:tcPr>
            <w:tcW w:w="4532" w:type="dxa"/>
          </w:tcPr>
          <w:p w14:paraId="02F81F7B" w14:textId="77777777" w:rsidR="00E32CAA" w:rsidRPr="00B4060A" w:rsidRDefault="00E32CAA" w:rsidP="00CD1BA9">
            <w:pPr>
              <w:pStyle w:val="naisf"/>
              <w:tabs>
                <w:tab w:val="left" w:pos="720"/>
                <w:tab w:val="left" w:pos="1620"/>
                <w:tab w:val="left" w:pos="2340"/>
                <w:tab w:val="left" w:pos="2520"/>
              </w:tabs>
              <w:spacing w:before="0" w:after="0"/>
              <w:ind w:right="62" w:firstLine="0"/>
              <w:rPr>
                <w:lang w:val="en-GB"/>
              </w:rPr>
            </w:pPr>
          </w:p>
        </w:tc>
      </w:tr>
    </w:tbl>
    <w:p w14:paraId="36CEA257" w14:textId="77777777" w:rsidR="00E32CAA" w:rsidRPr="00B4060A" w:rsidRDefault="00E32CAA" w:rsidP="00E32CAA">
      <w:pPr>
        <w:pStyle w:val="naisf"/>
        <w:tabs>
          <w:tab w:val="left" w:pos="720"/>
          <w:tab w:val="left" w:pos="1620"/>
          <w:tab w:val="left" w:pos="2340"/>
          <w:tab w:val="left" w:pos="2520"/>
        </w:tabs>
        <w:spacing w:before="0" w:after="0"/>
        <w:ind w:left="360" w:right="62" w:firstLine="0"/>
        <w:rPr>
          <w:lang w:val="en-GB"/>
        </w:rPr>
      </w:pPr>
    </w:p>
    <w:p w14:paraId="3036B6B1" w14:textId="77777777" w:rsidR="00E32CAA" w:rsidRPr="00B4060A" w:rsidRDefault="00E32CAA" w:rsidP="00E32CAA">
      <w:pPr>
        <w:widowControl/>
        <w:suppressAutoHyphens w:val="0"/>
        <w:jc w:val="both"/>
        <w:rPr>
          <w:i/>
          <w:color w:val="auto"/>
          <w:lang w:val="en-GB"/>
        </w:rPr>
      </w:pPr>
    </w:p>
    <w:p w14:paraId="3E0B7FB7" w14:textId="5DD20A30" w:rsidR="00E32CAA" w:rsidRPr="00B4060A" w:rsidRDefault="00B273E8" w:rsidP="00E32CAA">
      <w:pPr>
        <w:widowControl/>
        <w:tabs>
          <w:tab w:val="left" w:pos="429"/>
          <w:tab w:val="left" w:pos="1276"/>
        </w:tabs>
        <w:suppressAutoHyphens w:val="0"/>
        <w:jc w:val="both"/>
        <w:rPr>
          <w:i/>
          <w:color w:val="auto"/>
          <w:lang w:val="en-GB"/>
        </w:rPr>
      </w:pPr>
      <w:r w:rsidRPr="00B4060A">
        <w:rPr>
          <w:i/>
          <w:color w:val="auto"/>
          <w:shd w:val="clear" w:color="auto" w:fill="D9D9D9" w:themeFill="background1" w:themeFillShade="D9"/>
          <w:lang w:val="en-GB"/>
        </w:rPr>
        <w:t xml:space="preserve">The Tenderer's application and other documents included in the tender shall be signed by the Tenderer's representative with the right of representation or his/her authorized person. If the application and other documents included in the tender are signed by a person authorized by the Tenderer, </w:t>
      </w:r>
      <w:r w:rsidRPr="00B4060A">
        <w:rPr>
          <w:b/>
          <w:i/>
          <w:color w:val="auto"/>
          <w:shd w:val="clear" w:color="auto" w:fill="D9D9D9" w:themeFill="background1" w:themeFillShade="D9"/>
          <w:lang w:val="en-GB"/>
        </w:rPr>
        <w:t>a power of attorney</w:t>
      </w:r>
      <w:r w:rsidRPr="00B4060A">
        <w:rPr>
          <w:i/>
          <w:color w:val="auto"/>
          <w:shd w:val="clear" w:color="auto" w:fill="D9D9D9" w:themeFill="background1" w:themeFillShade="D9"/>
          <w:lang w:val="en-GB"/>
        </w:rPr>
        <w:t xml:space="preserve"> (original or certified copy) issued by the Tenderer's representative (Tenderer's authorized signatory) shall be attached to the Tender, confirming the authorized person’s rights and range of representation.</w:t>
      </w:r>
    </w:p>
    <w:p w14:paraId="1FC50BE9" w14:textId="77777777" w:rsidR="00E32CAA" w:rsidRPr="00B4060A" w:rsidRDefault="00E32CAA" w:rsidP="00E32CAA">
      <w:pPr>
        <w:ind w:right="-285"/>
        <w:jc w:val="both"/>
        <w:rPr>
          <w:lang w:val="en-GB"/>
        </w:rPr>
      </w:pPr>
      <w:r w:rsidRPr="00B4060A">
        <w:rPr>
          <w:lang w:val="en-GB"/>
        </w:rPr>
        <w:br w:type="page"/>
      </w:r>
    </w:p>
    <w:tbl>
      <w:tblPr>
        <w:tblW w:w="8334" w:type="dxa"/>
        <w:tblInd w:w="1555"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34"/>
      </w:tblGrid>
      <w:tr w:rsidR="00E32CAA" w:rsidRPr="00B4060A" w14:paraId="20F01C34" w14:textId="77777777" w:rsidTr="00B93488">
        <w:tc>
          <w:tcPr>
            <w:tcW w:w="8334" w:type="dxa"/>
            <w:shd w:val="clear" w:color="auto" w:fill="auto"/>
          </w:tcPr>
          <w:p w14:paraId="48E90618" w14:textId="4C356349" w:rsidR="00E32CAA" w:rsidRPr="00B4060A" w:rsidRDefault="00E32CAA" w:rsidP="00CD1BA9">
            <w:pPr>
              <w:jc w:val="right"/>
              <w:rPr>
                <w:b/>
                <w:bCs/>
                <w:caps/>
                <w:color w:val="FF0000"/>
                <w:sz w:val="22"/>
                <w:szCs w:val="22"/>
                <w:lang w:val="en-GB"/>
              </w:rPr>
            </w:pPr>
            <w:r w:rsidRPr="00B4060A">
              <w:rPr>
                <w:i/>
                <w:sz w:val="22"/>
                <w:szCs w:val="22"/>
                <w:lang w:val="en-GB"/>
              </w:rPr>
              <w:lastRenderedPageBreak/>
              <w:br w:type="page"/>
            </w:r>
            <w:r w:rsidR="00A547CC" w:rsidRPr="00B4060A">
              <w:rPr>
                <w:b/>
                <w:bCs/>
                <w:caps/>
                <w:color w:val="FF0000"/>
                <w:sz w:val="22"/>
                <w:szCs w:val="22"/>
                <w:lang w:val="en-GB"/>
              </w:rPr>
              <w:t>ANNEX 3</w:t>
            </w:r>
          </w:p>
          <w:p w14:paraId="2E9B9000" w14:textId="17C9007C" w:rsidR="00E32CAA" w:rsidRPr="00B4060A" w:rsidRDefault="00A547CC" w:rsidP="00A547CC">
            <w:pPr>
              <w:jc w:val="right"/>
              <w:rPr>
                <w:b/>
                <w:bCs/>
                <w:caps/>
                <w:color w:val="FF0000"/>
                <w:sz w:val="22"/>
                <w:szCs w:val="22"/>
                <w:lang w:val="en-GB"/>
              </w:rPr>
            </w:pPr>
            <w:r w:rsidRPr="00B4060A">
              <w:rPr>
                <w:bCs/>
                <w:color w:val="auto"/>
                <w:sz w:val="22"/>
                <w:szCs w:val="22"/>
                <w:lang w:val="en-GB"/>
              </w:rPr>
              <w:t>Technical bid</w:t>
            </w:r>
            <w:r w:rsidR="00E32CAA" w:rsidRPr="00B4060A">
              <w:rPr>
                <w:bCs/>
                <w:color w:val="auto"/>
                <w:sz w:val="22"/>
                <w:szCs w:val="22"/>
                <w:lang w:val="en-GB"/>
              </w:rPr>
              <w:t xml:space="preserve"> </w:t>
            </w:r>
            <w:r w:rsidR="00E32CAA" w:rsidRPr="00B4060A">
              <w:rPr>
                <w:color w:val="auto"/>
                <w:sz w:val="22"/>
                <w:szCs w:val="22"/>
                <w:lang w:val="en-GB"/>
              </w:rPr>
              <w:t>(</w:t>
            </w:r>
            <w:r w:rsidRPr="00B4060A">
              <w:rPr>
                <w:color w:val="auto"/>
                <w:sz w:val="22"/>
                <w:szCs w:val="22"/>
                <w:lang w:val="en-GB"/>
              </w:rPr>
              <w:t>template</w:t>
            </w:r>
            <w:r w:rsidR="00E32CAA" w:rsidRPr="00B4060A">
              <w:rPr>
                <w:color w:val="auto"/>
                <w:sz w:val="22"/>
                <w:szCs w:val="22"/>
                <w:lang w:val="en-GB"/>
              </w:rPr>
              <w:t>)</w:t>
            </w:r>
          </w:p>
        </w:tc>
      </w:tr>
      <w:tr w:rsidR="006A1088" w:rsidRPr="00B4060A" w14:paraId="05A2D996" w14:textId="77777777" w:rsidTr="00B93488">
        <w:tc>
          <w:tcPr>
            <w:tcW w:w="8334" w:type="dxa"/>
            <w:shd w:val="clear" w:color="auto" w:fill="auto"/>
          </w:tcPr>
          <w:p w14:paraId="3676C651" w14:textId="23C91060" w:rsidR="006A1088" w:rsidRPr="00B4060A" w:rsidRDefault="00A547CC" w:rsidP="002E6790">
            <w:pPr>
              <w:jc w:val="right"/>
              <w:rPr>
                <w:b/>
                <w:sz w:val="22"/>
                <w:szCs w:val="22"/>
                <w:lang w:val="en-GB"/>
              </w:rPr>
            </w:pPr>
            <w:r w:rsidRPr="00B4060A">
              <w:rPr>
                <w:b/>
                <w:sz w:val="20"/>
                <w:szCs w:val="20"/>
                <w:lang w:val="en-GB"/>
              </w:rPr>
              <w:t>For the tender</w:t>
            </w:r>
            <w:r w:rsidRPr="00B4060A">
              <w:rPr>
                <w:lang w:val="en-GB"/>
              </w:rPr>
              <w:t xml:space="preserve"> „</w:t>
            </w:r>
            <w:r w:rsidRPr="00B4060A">
              <w:rPr>
                <w:b/>
                <w:sz w:val="20"/>
                <w:szCs w:val="20"/>
                <w:lang w:val="en-GB"/>
              </w:rPr>
              <w:t>Purchase of a server for Access Data FKT programme in the framework of the project „STEM modernization at Vidzeme University of Applied Sciences”</w:t>
            </w:r>
          </w:p>
        </w:tc>
      </w:tr>
      <w:tr w:rsidR="006A1088" w:rsidRPr="00B4060A" w14:paraId="3D42DB12" w14:textId="77777777" w:rsidTr="00B93488">
        <w:tc>
          <w:tcPr>
            <w:tcW w:w="8334" w:type="dxa"/>
            <w:shd w:val="clear" w:color="auto" w:fill="auto"/>
          </w:tcPr>
          <w:p w14:paraId="5381FFE5" w14:textId="2B3E7705" w:rsidR="006A1088" w:rsidRPr="00B4060A" w:rsidRDefault="000E2957" w:rsidP="00A547CC">
            <w:pPr>
              <w:pStyle w:val="BodyText"/>
              <w:widowControl/>
              <w:tabs>
                <w:tab w:val="left" w:pos="900"/>
                <w:tab w:val="left" w:pos="1080"/>
                <w:tab w:val="left" w:pos="3119"/>
              </w:tabs>
              <w:spacing w:after="0"/>
              <w:jc w:val="right"/>
              <w:rPr>
                <w:rFonts w:ascii="Times New Roman" w:hAnsi="Times New Roman"/>
                <w:b/>
                <w:color w:val="FF0000"/>
                <w:sz w:val="22"/>
                <w:szCs w:val="22"/>
                <w:lang w:val="en-GB"/>
              </w:rPr>
            </w:pPr>
            <w:r w:rsidRPr="00B4060A">
              <w:rPr>
                <w:rFonts w:ascii="Times New Roman" w:hAnsi="Times New Roman"/>
                <w:b/>
                <w:color w:val="auto"/>
                <w:sz w:val="22"/>
                <w:szCs w:val="22"/>
                <w:lang w:val="en-GB"/>
              </w:rPr>
              <w:t>ID N</w:t>
            </w:r>
            <w:r w:rsidR="00A547CC" w:rsidRPr="00B4060A">
              <w:rPr>
                <w:rFonts w:ascii="Times New Roman" w:hAnsi="Times New Roman"/>
                <w:b/>
                <w:color w:val="auto"/>
                <w:sz w:val="22"/>
                <w:szCs w:val="22"/>
                <w:lang w:val="en-GB"/>
              </w:rPr>
              <w:t>o</w:t>
            </w:r>
            <w:r w:rsidRPr="00B4060A">
              <w:rPr>
                <w:rFonts w:ascii="Times New Roman" w:hAnsi="Times New Roman"/>
                <w:b/>
                <w:color w:val="auto"/>
                <w:sz w:val="22"/>
                <w:szCs w:val="22"/>
                <w:lang w:val="en-GB"/>
              </w:rPr>
              <w:t>. ViA 2019</w:t>
            </w:r>
            <w:r w:rsidR="006A1088" w:rsidRPr="00B4060A">
              <w:rPr>
                <w:rFonts w:ascii="Times New Roman" w:hAnsi="Times New Roman"/>
                <w:b/>
                <w:color w:val="auto"/>
                <w:sz w:val="22"/>
                <w:szCs w:val="22"/>
                <w:lang w:val="en-GB"/>
              </w:rPr>
              <w:t>/</w:t>
            </w:r>
            <w:r w:rsidRPr="00B4060A">
              <w:rPr>
                <w:rFonts w:ascii="Times New Roman" w:hAnsi="Times New Roman"/>
                <w:b/>
                <w:color w:val="auto"/>
                <w:sz w:val="22"/>
                <w:szCs w:val="22"/>
                <w:lang w:val="en-GB"/>
              </w:rPr>
              <w:t>7-10/01</w:t>
            </w:r>
            <w:r w:rsidR="00B93488" w:rsidRPr="00B4060A">
              <w:rPr>
                <w:rFonts w:ascii="Times New Roman" w:hAnsi="Times New Roman"/>
                <w:b/>
                <w:color w:val="auto"/>
                <w:sz w:val="22"/>
                <w:szCs w:val="22"/>
                <w:lang w:val="en-GB"/>
              </w:rPr>
              <w:t>-</w:t>
            </w:r>
            <w:r w:rsidR="006A1088" w:rsidRPr="00B4060A">
              <w:rPr>
                <w:rFonts w:ascii="Times New Roman" w:hAnsi="Times New Roman"/>
                <w:b/>
                <w:color w:val="auto"/>
                <w:sz w:val="22"/>
                <w:szCs w:val="22"/>
                <w:lang w:val="en-GB"/>
              </w:rPr>
              <w:t>ERAF</w:t>
            </w:r>
          </w:p>
        </w:tc>
      </w:tr>
    </w:tbl>
    <w:p w14:paraId="48DB0413" w14:textId="77777777" w:rsidR="00E32CAA" w:rsidRPr="00B4060A" w:rsidRDefault="00E32CAA" w:rsidP="00E32CAA">
      <w:pPr>
        <w:ind w:right="-285"/>
        <w:jc w:val="both"/>
        <w:rPr>
          <w:sz w:val="22"/>
          <w:szCs w:val="22"/>
          <w:lang w:val="en-GB"/>
        </w:rPr>
      </w:pPr>
    </w:p>
    <w:p w14:paraId="27E8050A" w14:textId="22A36C6B" w:rsidR="00E32CAA" w:rsidRPr="00B4060A" w:rsidRDefault="00A547CC" w:rsidP="00B93488">
      <w:pPr>
        <w:ind w:right="-285"/>
        <w:jc w:val="center"/>
        <w:rPr>
          <w:b/>
          <w:bCs/>
          <w:color w:val="auto"/>
          <w:sz w:val="22"/>
          <w:szCs w:val="22"/>
          <w:lang w:val="en-GB"/>
        </w:rPr>
      </w:pPr>
      <w:r w:rsidRPr="00B4060A">
        <w:rPr>
          <w:b/>
          <w:bCs/>
          <w:color w:val="auto"/>
          <w:sz w:val="22"/>
          <w:szCs w:val="22"/>
          <w:lang w:val="en-GB"/>
        </w:rPr>
        <w:t>TECHNICAL BID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511"/>
      </w:tblGrid>
      <w:tr w:rsidR="00E32CAA" w:rsidRPr="00B4060A" w14:paraId="010241E8" w14:textId="77777777" w:rsidTr="006926BF">
        <w:tc>
          <w:tcPr>
            <w:tcW w:w="2128" w:type="dxa"/>
            <w:shd w:val="clear" w:color="auto" w:fill="auto"/>
          </w:tcPr>
          <w:p w14:paraId="0B161D70" w14:textId="1CB76B90" w:rsidR="00E32CAA" w:rsidRPr="00B4060A" w:rsidRDefault="00A547CC" w:rsidP="00CD1BA9">
            <w:pPr>
              <w:pStyle w:val="BodyText"/>
              <w:widowControl/>
              <w:tabs>
                <w:tab w:val="left" w:pos="900"/>
                <w:tab w:val="left" w:pos="1080"/>
                <w:tab w:val="left" w:pos="3119"/>
              </w:tabs>
              <w:spacing w:after="0"/>
              <w:rPr>
                <w:rFonts w:ascii="Times New Roman" w:hAnsi="Times New Roman"/>
                <w:b/>
                <w:color w:val="auto"/>
                <w:sz w:val="22"/>
                <w:szCs w:val="22"/>
                <w:lang w:val="en-GB"/>
              </w:rPr>
            </w:pPr>
            <w:r w:rsidRPr="00B4060A">
              <w:rPr>
                <w:rFonts w:ascii="Times New Roman" w:hAnsi="Times New Roman"/>
                <w:b/>
                <w:color w:val="auto"/>
                <w:sz w:val="22"/>
                <w:szCs w:val="22"/>
                <w:lang w:val="en-GB"/>
              </w:rPr>
              <w:t>Title of the tender</w:t>
            </w:r>
            <w:r w:rsidR="00E32CAA" w:rsidRPr="00B4060A">
              <w:rPr>
                <w:rFonts w:ascii="Times New Roman" w:hAnsi="Times New Roman"/>
                <w:b/>
                <w:color w:val="auto"/>
                <w:sz w:val="22"/>
                <w:szCs w:val="22"/>
                <w:lang w:val="en-GB"/>
              </w:rPr>
              <w:t>:</w:t>
            </w:r>
          </w:p>
        </w:tc>
        <w:tc>
          <w:tcPr>
            <w:tcW w:w="7511" w:type="dxa"/>
            <w:shd w:val="clear" w:color="auto" w:fill="auto"/>
          </w:tcPr>
          <w:p w14:paraId="6A740C21" w14:textId="570DB25E" w:rsidR="00E32CAA" w:rsidRPr="00B4060A" w:rsidRDefault="00A547CC" w:rsidP="00A547CC">
            <w:pPr>
              <w:jc w:val="both"/>
              <w:rPr>
                <w:color w:val="auto"/>
                <w:sz w:val="22"/>
                <w:szCs w:val="22"/>
                <w:lang w:val="en-GB"/>
              </w:rPr>
            </w:pPr>
            <w:r w:rsidRPr="00B4060A">
              <w:rPr>
                <w:sz w:val="22"/>
                <w:szCs w:val="22"/>
                <w:lang w:val="en-GB"/>
              </w:rPr>
              <w:t>Tender „Purchase of a server for Access Data FKT programme in the framework of the project „STEM modernization at Vidzeme University of Applied Sciences”</w:t>
            </w:r>
            <w:r w:rsidR="00BC6DF4" w:rsidRPr="00B4060A">
              <w:rPr>
                <w:rFonts w:eastAsia="SimSun"/>
                <w:b/>
                <w:iCs/>
                <w:sz w:val="22"/>
                <w:szCs w:val="22"/>
                <w:lang w:val="en-GB"/>
              </w:rPr>
              <w:t xml:space="preserve"> </w:t>
            </w:r>
          </w:p>
        </w:tc>
      </w:tr>
      <w:tr w:rsidR="00E32CAA" w:rsidRPr="00B4060A" w14:paraId="49CEB4C4" w14:textId="77777777" w:rsidTr="006926BF">
        <w:tc>
          <w:tcPr>
            <w:tcW w:w="2128" w:type="dxa"/>
            <w:shd w:val="clear" w:color="auto" w:fill="auto"/>
          </w:tcPr>
          <w:p w14:paraId="4EA714AE" w14:textId="020E0232" w:rsidR="00E32CAA" w:rsidRPr="00B4060A" w:rsidRDefault="00A547CC" w:rsidP="00CD1BA9">
            <w:pPr>
              <w:pStyle w:val="BodyText"/>
              <w:widowControl/>
              <w:tabs>
                <w:tab w:val="left" w:pos="900"/>
                <w:tab w:val="left" w:pos="1080"/>
                <w:tab w:val="left" w:pos="3119"/>
              </w:tabs>
              <w:spacing w:after="0"/>
              <w:rPr>
                <w:rFonts w:ascii="Times New Roman" w:hAnsi="Times New Roman"/>
                <w:b/>
                <w:color w:val="auto"/>
                <w:sz w:val="22"/>
                <w:szCs w:val="22"/>
                <w:lang w:val="en-GB"/>
              </w:rPr>
            </w:pPr>
            <w:r w:rsidRPr="00B4060A">
              <w:rPr>
                <w:rFonts w:ascii="Times New Roman" w:hAnsi="Times New Roman"/>
                <w:b/>
                <w:color w:val="auto"/>
                <w:sz w:val="22"/>
                <w:szCs w:val="22"/>
                <w:lang w:val="en-GB"/>
              </w:rPr>
              <w:t>Identification number</w:t>
            </w:r>
            <w:r w:rsidR="00E32CAA" w:rsidRPr="00B4060A">
              <w:rPr>
                <w:rFonts w:ascii="Times New Roman" w:hAnsi="Times New Roman"/>
                <w:b/>
                <w:color w:val="auto"/>
                <w:sz w:val="22"/>
                <w:szCs w:val="22"/>
                <w:lang w:val="en-GB"/>
              </w:rPr>
              <w:t>:</w:t>
            </w:r>
          </w:p>
        </w:tc>
        <w:tc>
          <w:tcPr>
            <w:tcW w:w="7511" w:type="dxa"/>
            <w:shd w:val="clear" w:color="auto" w:fill="auto"/>
          </w:tcPr>
          <w:p w14:paraId="7AD14847" w14:textId="5276A468" w:rsidR="00E32CAA" w:rsidRPr="00B4060A" w:rsidRDefault="00FD7613" w:rsidP="00FD7613">
            <w:pPr>
              <w:rPr>
                <w:color w:val="auto"/>
                <w:sz w:val="22"/>
                <w:szCs w:val="22"/>
                <w:lang w:val="en-GB"/>
              </w:rPr>
            </w:pPr>
            <w:r w:rsidRPr="00B4060A">
              <w:rPr>
                <w:color w:val="auto"/>
                <w:sz w:val="22"/>
                <w:szCs w:val="22"/>
                <w:lang w:val="en-GB"/>
              </w:rPr>
              <w:t xml:space="preserve">ViA </w:t>
            </w:r>
            <w:r w:rsidR="00E32CAA" w:rsidRPr="00B4060A">
              <w:rPr>
                <w:color w:val="auto"/>
                <w:sz w:val="22"/>
                <w:szCs w:val="22"/>
                <w:lang w:val="en-GB"/>
              </w:rPr>
              <w:t>201</w:t>
            </w:r>
            <w:r w:rsidR="00B93488" w:rsidRPr="00B4060A">
              <w:rPr>
                <w:color w:val="auto"/>
                <w:sz w:val="22"/>
                <w:szCs w:val="22"/>
                <w:lang w:val="en-GB"/>
              </w:rPr>
              <w:t>9</w:t>
            </w:r>
            <w:r w:rsidR="00E32CAA" w:rsidRPr="00B4060A">
              <w:rPr>
                <w:color w:val="auto"/>
                <w:sz w:val="22"/>
                <w:szCs w:val="22"/>
                <w:lang w:val="en-GB"/>
              </w:rPr>
              <w:t>/</w:t>
            </w:r>
            <w:r w:rsidR="006926BF" w:rsidRPr="00B4060A">
              <w:rPr>
                <w:color w:val="auto"/>
                <w:sz w:val="22"/>
                <w:szCs w:val="22"/>
                <w:lang w:val="en-GB"/>
              </w:rPr>
              <w:t>7-10/01</w:t>
            </w:r>
            <w:r w:rsidRPr="00B4060A">
              <w:rPr>
                <w:color w:val="auto"/>
                <w:sz w:val="22"/>
                <w:szCs w:val="22"/>
                <w:lang w:val="en-GB"/>
              </w:rPr>
              <w:t>-</w:t>
            </w:r>
            <w:r w:rsidR="00E32CAA" w:rsidRPr="00B4060A">
              <w:rPr>
                <w:color w:val="auto"/>
                <w:sz w:val="22"/>
                <w:szCs w:val="22"/>
                <w:lang w:val="en-GB"/>
              </w:rPr>
              <w:t>ERAF</w:t>
            </w:r>
          </w:p>
        </w:tc>
      </w:tr>
    </w:tbl>
    <w:p w14:paraId="042D87A6" w14:textId="77777777" w:rsidR="00A547CC" w:rsidRPr="00B4060A" w:rsidRDefault="00A547CC" w:rsidP="00E32CAA">
      <w:pPr>
        <w:pStyle w:val="BodyText"/>
        <w:widowControl/>
        <w:tabs>
          <w:tab w:val="left" w:pos="900"/>
          <w:tab w:val="left" w:pos="1080"/>
          <w:tab w:val="left" w:pos="3119"/>
        </w:tabs>
        <w:spacing w:after="0"/>
        <w:rPr>
          <w:rFonts w:ascii="Times New Roman" w:hAnsi="Times New Roman"/>
          <w:b/>
          <w:color w:val="auto"/>
          <w:sz w:val="22"/>
          <w:szCs w:val="22"/>
          <w:lang w:val="en-GB"/>
        </w:rPr>
      </w:pPr>
    </w:p>
    <w:p w14:paraId="50BBE673" w14:textId="61B9ACDD" w:rsidR="00E32CAA" w:rsidRPr="00B4060A" w:rsidRDefault="00A547CC" w:rsidP="00E32CAA">
      <w:pPr>
        <w:pStyle w:val="BodyText"/>
        <w:widowControl/>
        <w:tabs>
          <w:tab w:val="left" w:pos="900"/>
          <w:tab w:val="left" w:pos="1080"/>
          <w:tab w:val="left" w:pos="3119"/>
        </w:tabs>
        <w:spacing w:after="0"/>
        <w:rPr>
          <w:rFonts w:ascii="Times New Roman" w:hAnsi="Times New Roman"/>
          <w:b/>
          <w:color w:val="auto"/>
          <w:sz w:val="22"/>
          <w:szCs w:val="22"/>
          <w:lang w:val="en-GB"/>
        </w:rPr>
      </w:pPr>
      <w:r w:rsidRPr="00B4060A">
        <w:rPr>
          <w:rFonts w:ascii="Times New Roman" w:hAnsi="Times New Roman"/>
          <w:b/>
          <w:color w:val="auto"/>
          <w:sz w:val="22"/>
          <w:szCs w:val="22"/>
          <w:lang w:val="en-GB"/>
        </w:rPr>
        <w:t>This technical bid is submitted by</w:t>
      </w:r>
      <w:r w:rsidR="00E32CAA" w:rsidRPr="00B4060A">
        <w:rPr>
          <w:rFonts w:ascii="Times New Roman" w:hAnsi="Times New Roman"/>
          <w:b/>
          <w:color w:val="auto"/>
          <w:sz w:val="22"/>
          <w:szCs w:val="22"/>
          <w:lang w:val="en-GB"/>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7181"/>
      </w:tblGrid>
      <w:tr w:rsidR="00E32CAA" w:rsidRPr="00B4060A" w14:paraId="5AB70948" w14:textId="77777777" w:rsidTr="00CD1BA9">
        <w:tc>
          <w:tcPr>
            <w:tcW w:w="2650" w:type="dxa"/>
            <w:shd w:val="clear" w:color="auto" w:fill="auto"/>
          </w:tcPr>
          <w:p w14:paraId="5384B73F" w14:textId="4263BA0B" w:rsidR="00E32CAA" w:rsidRPr="00B4060A" w:rsidRDefault="00A547CC" w:rsidP="00CD1BA9">
            <w:pPr>
              <w:pStyle w:val="BodyText"/>
              <w:widowControl/>
              <w:tabs>
                <w:tab w:val="left" w:pos="900"/>
                <w:tab w:val="left" w:pos="1080"/>
                <w:tab w:val="left" w:pos="3119"/>
              </w:tabs>
              <w:spacing w:after="0"/>
              <w:rPr>
                <w:rFonts w:ascii="Times New Roman" w:hAnsi="Times New Roman"/>
                <w:b/>
                <w:color w:val="auto"/>
                <w:sz w:val="22"/>
                <w:szCs w:val="22"/>
                <w:lang w:val="en-GB"/>
              </w:rPr>
            </w:pPr>
            <w:r w:rsidRPr="00B4060A">
              <w:rPr>
                <w:rFonts w:ascii="Times New Roman" w:hAnsi="Times New Roman"/>
                <w:b/>
                <w:color w:val="auto"/>
                <w:sz w:val="22"/>
                <w:szCs w:val="22"/>
                <w:lang w:val="en-GB"/>
              </w:rPr>
              <w:t>Tenderer</w:t>
            </w:r>
            <w:r w:rsidR="00E32CAA" w:rsidRPr="00B4060A">
              <w:rPr>
                <w:rFonts w:ascii="Times New Roman" w:hAnsi="Times New Roman"/>
                <w:b/>
                <w:color w:val="auto"/>
                <w:sz w:val="22"/>
                <w:szCs w:val="22"/>
                <w:lang w:val="en-GB"/>
              </w:rPr>
              <w:t>:</w:t>
            </w:r>
          </w:p>
        </w:tc>
        <w:tc>
          <w:tcPr>
            <w:tcW w:w="8231" w:type="dxa"/>
            <w:shd w:val="clear" w:color="auto" w:fill="auto"/>
          </w:tcPr>
          <w:p w14:paraId="2576D430" w14:textId="7F353F9F" w:rsidR="00E32CAA" w:rsidRPr="00B4060A" w:rsidRDefault="00A547CC" w:rsidP="00CD1BA9">
            <w:pPr>
              <w:pStyle w:val="BodyText"/>
              <w:widowControl/>
              <w:tabs>
                <w:tab w:val="left" w:pos="900"/>
                <w:tab w:val="left" w:pos="1080"/>
                <w:tab w:val="left" w:pos="3119"/>
              </w:tabs>
              <w:spacing w:after="0"/>
              <w:rPr>
                <w:rFonts w:ascii="Times New Roman" w:hAnsi="Times New Roman"/>
                <w:i/>
                <w:color w:val="auto"/>
                <w:sz w:val="22"/>
                <w:szCs w:val="22"/>
                <w:lang w:val="en-GB"/>
              </w:rPr>
            </w:pPr>
            <w:r w:rsidRPr="00B4060A">
              <w:rPr>
                <w:rFonts w:ascii="Times New Roman" w:hAnsi="Times New Roman"/>
                <w:i/>
                <w:color w:val="auto"/>
                <w:sz w:val="22"/>
                <w:szCs w:val="22"/>
                <w:highlight w:val="lightGray"/>
                <w:lang w:val="en-GB"/>
              </w:rPr>
              <w:t>(indicate the name</w:t>
            </w:r>
            <w:r w:rsidR="00E32CAA" w:rsidRPr="00B4060A">
              <w:rPr>
                <w:rFonts w:ascii="Times New Roman" w:hAnsi="Times New Roman"/>
                <w:i/>
                <w:color w:val="auto"/>
                <w:sz w:val="22"/>
                <w:szCs w:val="22"/>
                <w:highlight w:val="lightGray"/>
                <w:lang w:val="en-GB"/>
              </w:rPr>
              <w:t>)</w:t>
            </w:r>
          </w:p>
        </w:tc>
      </w:tr>
      <w:tr w:rsidR="00E32CAA" w:rsidRPr="00B4060A" w14:paraId="035BEFC5" w14:textId="77777777" w:rsidTr="00CD1BA9">
        <w:tc>
          <w:tcPr>
            <w:tcW w:w="2650" w:type="dxa"/>
            <w:shd w:val="clear" w:color="auto" w:fill="auto"/>
          </w:tcPr>
          <w:p w14:paraId="3AEBF2D0" w14:textId="4B59B73D" w:rsidR="00E32CAA" w:rsidRPr="00B4060A" w:rsidRDefault="00A547CC" w:rsidP="00CD1BA9">
            <w:pPr>
              <w:pStyle w:val="BodyText"/>
              <w:widowControl/>
              <w:tabs>
                <w:tab w:val="left" w:pos="900"/>
                <w:tab w:val="left" w:pos="1080"/>
                <w:tab w:val="left" w:pos="3119"/>
              </w:tabs>
              <w:spacing w:after="0"/>
              <w:rPr>
                <w:rFonts w:ascii="Times New Roman" w:hAnsi="Times New Roman"/>
                <w:b/>
                <w:color w:val="auto"/>
                <w:sz w:val="22"/>
                <w:szCs w:val="22"/>
                <w:lang w:val="en-GB"/>
              </w:rPr>
            </w:pPr>
            <w:r w:rsidRPr="00B4060A">
              <w:rPr>
                <w:rFonts w:ascii="Times New Roman" w:hAnsi="Times New Roman"/>
                <w:b/>
                <w:color w:val="auto"/>
                <w:sz w:val="22"/>
                <w:szCs w:val="22"/>
                <w:lang w:val="en-GB"/>
              </w:rPr>
              <w:t>Legal address</w:t>
            </w:r>
            <w:r w:rsidR="00E32CAA" w:rsidRPr="00B4060A">
              <w:rPr>
                <w:rFonts w:ascii="Times New Roman" w:hAnsi="Times New Roman"/>
                <w:b/>
                <w:color w:val="auto"/>
                <w:sz w:val="22"/>
                <w:szCs w:val="22"/>
                <w:lang w:val="en-GB"/>
              </w:rPr>
              <w:t>:</w:t>
            </w:r>
          </w:p>
        </w:tc>
        <w:tc>
          <w:tcPr>
            <w:tcW w:w="8231" w:type="dxa"/>
            <w:shd w:val="clear" w:color="auto" w:fill="auto"/>
          </w:tcPr>
          <w:p w14:paraId="08CEDF5F" w14:textId="3FBA2988" w:rsidR="00E32CAA" w:rsidRPr="00B4060A" w:rsidRDefault="00A547CC" w:rsidP="00CD1BA9">
            <w:pPr>
              <w:pStyle w:val="BodyText"/>
              <w:widowControl/>
              <w:tabs>
                <w:tab w:val="left" w:pos="900"/>
                <w:tab w:val="left" w:pos="1080"/>
                <w:tab w:val="left" w:pos="3119"/>
              </w:tabs>
              <w:spacing w:after="0"/>
              <w:rPr>
                <w:rFonts w:ascii="Times New Roman" w:hAnsi="Times New Roman"/>
                <w:b/>
                <w:color w:val="auto"/>
                <w:sz w:val="22"/>
                <w:szCs w:val="22"/>
                <w:lang w:val="en-GB"/>
              </w:rPr>
            </w:pPr>
            <w:r w:rsidRPr="00B4060A">
              <w:rPr>
                <w:rFonts w:ascii="Times New Roman" w:hAnsi="Times New Roman"/>
                <w:i/>
                <w:color w:val="auto"/>
                <w:sz w:val="22"/>
                <w:szCs w:val="22"/>
                <w:highlight w:val="lightGray"/>
                <w:lang w:val="en-GB"/>
              </w:rPr>
              <w:t>(indicate the address</w:t>
            </w:r>
            <w:r w:rsidR="00E32CAA" w:rsidRPr="00B4060A">
              <w:rPr>
                <w:rFonts w:ascii="Times New Roman" w:hAnsi="Times New Roman"/>
                <w:i/>
                <w:color w:val="auto"/>
                <w:sz w:val="22"/>
                <w:szCs w:val="22"/>
                <w:highlight w:val="lightGray"/>
                <w:lang w:val="en-GB"/>
              </w:rPr>
              <w:t>)</w:t>
            </w:r>
          </w:p>
        </w:tc>
      </w:tr>
      <w:tr w:rsidR="00E32CAA" w:rsidRPr="00B4060A" w14:paraId="518429F9" w14:textId="77777777" w:rsidTr="00CD1BA9">
        <w:tc>
          <w:tcPr>
            <w:tcW w:w="2650" w:type="dxa"/>
            <w:shd w:val="clear" w:color="auto" w:fill="auto"/>
          </w:tcPr>
          <w:p w14:paraId="790A0B24" w14:textId="23E63BB3" w:rsidR="00E32CAA" w:rsidRPr="00B4060A" w:rsidRDefault="00A547CC" w:rsidP="00CD1BA9">
            <w:pPr>
              <w:pStyle w:val="BodyText"/>
              <w:widowControl/>
              <w:tabs>
                <w:tab w:val="left" w:pos="900"/>
                <w:tab w:val="left" w:pos="1080"/>
                <w:tab w:val="left" w:pos="3119"/>
              </w:tabs>
              <w:spacing w:after="0"/>
              <w:rPr>
                <w:rFonts w:ascii="Times New Roman" w:hAnsi="Times New Roman"/>
                <w:b/>
                <w:color w:val="auto"/>
                <w:sz w:val="22"/>
                <w:szCs w:val="22"/>
                <w:lang w:val="en-GB"/>
              </w:rPr>
            </w:pPr>
            <w:r w:rsidRPr="00B4060A">
              <w:rPr>
                <w:rFonts w:ascii="Times New Roman" w:hAnsi="Times New Roman"/>
                <w:b/>
                <w:color w:val="auto"/>
                <w:sz w:val="22"/>
                <w:szCs w:val="22"/>
                <w:lang w:val="en-GB"/>
              </w:rPr>
              <w:t>Registration number</w:t>
            </w:r>
            <w:r w:rsidR="00E32CAA" w:rsidRPr="00B4060A">
              <w:rPr>
                <w:rFonts w:ascii="Times New Roman" w:hAnsi="Times New Roman"/>
                <w:b/>
                <w:color w:val="auto"/>
                <w:sz w:val="22"/>
                <w:szCs w:val="22"/>
                <w:lang w:val="en-GB"/>
              </w:rPr>
              <w:t>:</w:t>
            </w:r>
          </w:p>
        </w:tc>
        <w:tc>
          <w:tcPr>
            <w:tcW w:w="8231" w:type="dxa"/>
            <w:shd w:val="clear" w:color="auto" w:fill="auto"/>
          </w:tcPr>
          <w:p w14:paraId="115A5539" w14:textId="1EA1ED16" w:rsidR="00E32CAA" w:rsidRPr="00B4060A" w:rsidRDefault="00A547CC" w:rsidP="00CD1BA9">
            <w:pPr>
              <w:pStyle w:val="BodyText"/>
              <w:widowControl/>
              <w:tabs>
                <w:tab w:val="left" w:pos="900"/>
                <w:tab w:val="left" w:pos="1080"/>
                <w:tab w:val="left" w:pos="3119"/>
              </w:tabs>
              <w:spacing w:after="0"/>
              <w:rPr>
                <w:rFonts w:ascii="Times New Roman" w:hAnsi="Times New Roman"/>
                <w:b/>
                <w:color w:val="auto"/>
                <w:sz w:val="22"/>
                <w:szCs w:val="22"/>
                <w:lang w:val="en-GB"/>
              </w:rPr>
            </w:pPr>
            <w:r w:rsidRPr="00B4060A">
              <w:rPr>
                <w:rFonts w:ascii="Times New Roman" w:hAnsi="Times New Roman"/>
                <w:i/>
                <w:color w:val="auto"/>
                <w:sz w:val="22"/>
                <w:szCs w:val="22"/>
                <w:highlight w:val="lightGray"/>
                <w:lang w:val="en-GB"/>
              </w:rPr>
              <w:t>(indicate the registration number</w:t>
            </w:r>
            <w:r w:rsidR="00E32CAA" w:rsidRPr="00B4060A">
              <w:rPr>
                <w:rFonts w:ascii="Times New Roman" w:hAnsi="Times New Roman"/>
                <w:i/>
                <w:color w:val="auto"/>
                <w:sz w:val="22"/>
                <w:szCs w:val="22"/>
                <w:highlight w:val="lightGray"/>
                <w:lang w:val="en-GB"/>
              </w:rPr>
              <w:t>)</w:t>
            </w:r>
          </w:p>
        </w:tc>
      </w:tr>
    </w:tbl>
    <w:p w14:paraId="564B0D1F" w14:textId="77777777" w:rsidR="00E32CAA" w:rsidRPr="00B4060A" w:rsidRDefault="00E32CAA" w:rsidP="00E32CAA">
      <w:pPr>
        <w:rPr>
          <w:b/>
          <w:bCs/>
          <w:color w:val="auto"/>
          <w:sz w:val="22"/>
          <w:szCs w:val="22"/>
          <w:lang w:val="en-GB"/>
        </w:rPr>
      </w:pPr>
    </w:p>
    <w:p w14:paraId="68C8ACB7" w14:textId="624319C2" w:rsidR="00E32CAA" w:rsidRPr="00B4060A" w:rsidRDefault="00A547CC" w:rsidP="00B93488">
      <w:pPr>
        <w:pStyle w:val="naisf"/>
        <w:tabs>
          <w:tab w:val="left" w:pos="720"/>
          <w:tab w:val="left" w:pos="1620"/>
          <w:tab w:val="left" w:pos="2340"/>
          <w:tab w:val="left" w:pos="2520"/>
        </w:tabs>
        <w:spacing w:before="0" w:after="0"/>
        <w:ind w:right="62"/>
        <w:rPr>
          <w:color w:val="auto"/>
          <w:sz w:val="22"/>
          <w:szCs w:val="22"/>
          <w:lang w:val="en-GB"/>
        </w:rPr>
      </w:pPr>
      <w:r w:rsidRPr="00B4060A">
        <w:rPr>
          <w:color w:val="auto"/>
          <w:sz w:val="22"/>
          <w:szCs w:val="22"/>
          <w:lang w:val="en-GB"/>
        </w:rPr>
        <w:t>The Tenderer is familiar with the technical specification and</w:t>
      </w:r>
      <w:r w:rsidR="00C7421E" w:rsidRPr="00B4060A">
        <w:rPr>
          <w:color w:val="auto"/>
          <w:sz w:val="22"/>
          <w:szCs w:val="22"/>
          <w:lang w:val="en-GB"/>
        </w:rPr>
        <w:t xml:space="preserve"> the</w:t>
      </w:r>
      <w:r w:rsidRPr="00B4060A">
        <w:rPr>
          <w:color w:val="auto"/>
          <w:sz w:val="22"/>
          <w:szCs w:val="22"/>
          <w:lang w:val="en-GB"/>
        </w:rPr>
        <w:t xml:space="preserve"> available documents and</w:t>
      </w:r>
      <w:r w:rsidR="00FA4AB7" w:rsidRPr="00B4060A">
        <w:rPr>
          <w:color w:val="auto"/>
          <w:sz w:val="22"/>
          <w:szCs w:val="22"/>
          <w:lang w:val="en-GB"/>
        </w:rPr>
        <w:t xml:space="preserve"> according to this information</w:t>
      </w:r>
      <w:r w:rsidRPr="00B4060A">
        <w:rPr>
          <w:color w:val="auto"/>
          <w:sz w:val="22"/>
          <w:szCs w:val="22"/>
          <w:lang w:val="en-GB"/>
        </w:rPr>
        <w:t xml:space="preserve"> has prepared and submit</w:t>
      </w:r>
      <w:r w:rsidR="00FA4AB7" w:rsidRPr="00B4060A">
        <w:rPr>
          <w:color w:val="auto"/>
          <w:sz w:val="22"/>
          <w:szCs w:val="22"/>
          <w:lang w:val="en-GB"/>
        </w:rPr>
        <w:t>s its bid:</w:t>
      </w:r>
    </w:p>
    <w:p w14:paraId="7596D234" w14:textId="73979C23" w:rsidR="00E32CAA" w:rsidRPr="00B4060A" w:rsidRDefault="00D9530F" w:rsidP="00E32CAA">
      <w:pPr>
        <w:pStyle w:val="naisf"/>
        <w:tabs>
          <w:tab w:val="left" w:pos="720"/>
          <w:tab w:val="left" w:pos="1620"/>
          <w:tab w:val="left" w:pos="2340"/>
          <w:tab w:val="left" w:pos="2520"/>
        </w:tabs>
        <w:spacing w:before="0" w:after="0"/>
        <w:ind w:right="62"/>
        <w:rPr>
          <w:b/>
          <w:color w:val="auto"/>
          <w:sz w:val="22"/>
          <w:szCs w:val="22"/>
          <w:lang w:val="en-GB"/>
        </w:rPr>
      </w:pPr>
      <w:r w:rsidRPr="00B4060A">
        <w:rPr>
          <w:b/>
          <w:color w:val="auto"/>
          <w:sz w:val="22"/>
          <w:szCs w:val="22"/>
          <w:lang w:val="en-GB"/>
        </w:rPr>
        <w:t>1)General part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3656"/>
        <w:gridCol w:w="4536"/>
      </w:tblGrid>
      <w:tr w:rsidR="00E32CAA" w:rsidRPr="00B4060A" w14:paraId="45971FA7" w14:textId="77777777" w:rsidTr="006926BF">
        <w:tc>
          <w:tcPr>
            <w:tcW w:w="1447" w:type="dxa"/>
          </w:tcPr>
          <w:p w14:paraId="360AFA0B" w14:textId="0D5693B0" w:rsidR="00E32CAA" w:rsidRPr="00B4060A" w:rsidRDefault="001E3F42" w:rsidP="001E3F42">
            <w:pPr>
              <w:jc w:val="both"/>
              <w:rPr>
                <w:i/>
                <w:color w:val="auto"/>
                <w:sz w:val="22"/>
                <w:szCs w:val="22"/>
                <w:lang w:val="en-GB"/>
              </w:rPr>
            </w:pPr>
            <w:r w:rsidRPr="00B4060A">
              <w:rPr>
                <w:b/>
                <w:bCs/>
                <w:color w:val="auto"/>
                <w:sz w:val="22"/>
                <w:szCs w:val="22"/>
                <w:lang w:val="en-GB"/>
              </w:rPr>
              <w:t>Maximum contract execution period:</w:t>
            </w:r>
            <w:r w:rsidR="00E32CAA" w:rsidRPr="00B4060A">
              <w:rPr>
                <w:color w:val="auto"/>
                <w:sz w:val="22"/>
                <w:szCs w:val="22"/>
                <w:lang w:val="en-GB"/>
              </w:rPr>
              <w:t xml:space="preserve"> </w:t>
            </w:r>
          </w:p>
        </w:tc>
        <w:tc>
          <w:tcPr>
            <w:tcW w:w="3656" w:type="dxa"/>
          </w:tcPr>
          <w:p w14:paraId="5E275A3A" w14:textId="0CB0486E" w:rsidR="00E32CAA" w:rsidRPr="00B4060A" w:rsidRDefault="001E3F42" w:rsidP="00A345CA">
            <w:pPr>
              <w:jc w:val="both"/>
              <w:rPr>
                <w:color w:val="auto"/>
                <w:sz w:val="22"/>
                <w:szCs w:val="22"/>
                <w:lang w:val="en-GB"/>
              </w:rPr>
            </w:pPr>
            <w:r w:rsidRPr="00B4060A">
              <w:rPr>
                <w:color w:val="auto"/>
                <w:sz w:val="22"/>
                <w:szCs w:val="22"/>
                <w:lang w:val="en-GB"/>
              </w:rPr>
              <w:t xml:space="preserve">The </w:t>
            </w:r>
            <w:r w:rsidR="00A345CA" w:rsidRPr="00B4060A">
              <w:rPr>
                <w:color w:val="auto"/>
                <w:sz w:val="22"/>
                <w:szCs w:val="22"/>
                <w:lang w:val="en-GB"/>
              </w:rPr>
              <w:t>duration</w:t>
            </w:r>
            <w:r w:rsidRPr="00B4060A">
              <w:rPr>
                <w:color w:val="auto"/>
                <w:sz w:val="22"/>
                <w:szCs w:val="22"/>
                <w:lang w:val="en-GB"/>
              </w:rPr>
              <w:t xml:space="preserve"> of the Contract is three months from the date of signing and shall remain in force until complete delivery of all the Goods, which is confirmed by the</w:t>
            </w:r>
            <w:r w:rsidR="00511B5A" w:rsidRPr="00B4060A">
              <w:rPr>
                <w:color w:val="auto"/>
                <w:sz w:val="22"/>
                <w:szCs w:val="22"/>
                <w:lang w:val="en-GB"/>
              </w:rPr>
              <w:t xml:space="preserve"> acceptance</w:t>
            </w:r>
            <w:r w:rsidRPr="00B4060A">
              <w:rPr>
                <w:color w:val="auto"/>
                <w:sz w:val="22"/>
                <w:szCs w:val="22"/>
                <w:lang w:val="en-GB"/>
              </w:rPr>
              <w:t xml:space="preserve"> certificate signed by both Parties.</w:t>
            </w:r>
            <w:r w:rsidR="00E32CAA" w:rsidRPr="00B4060A">
              <w:rPr>
                <w:color w:val="auto"/>
                <w:sz w:val="22"/>
                <w:szCs w:val="22"/>
                <w:lang w:val="en-GB"/>
              </w:rPr>
              <w:t xml:space="preserve"> </w:t>
            </w:r>
          </w:p>
        </w:tc>
        <w:tc>
          <w:tcPr>
            <w:tcW w:w="4536" w:type="dxa"/>
          </w:tcPr>
          <w:p w14:paraId="26BD41EE" w14:textId="1C50C03A" w:rsidR="00E32CAA" w:rsidRPr="00B4060A" w:rsidRDefault="001E3F42" w:rsidP="00A345CA">
            <w:pPr>
              <w:jc w:val="both"/>
              <w:rPr>
                <w:color w:val="auto"/>
                <w:sz w:val="22"/>
                <w:szCs w:val="22"/>
                <w:lang w:val="en-GB"/>
              </w:rPr>
            </w:pPr>
            <w:r w:rsidRPr="00B4060A">
              <w:rPr>
                <w:color w:val="auto"/>
                <w:sz w:val="22"/>
                <w:szCs w:val="22"/>
                <w:lang w:val="en-GB"/>
              </w:rPr>
              <w:t xml:space="preserve">The Tenderer certifies that it agrees that the </w:t>
            </w:r>
            <w:r w:rsidR="00A345CA" w:rsidRPr="00B4060A">
              <w:rPr>
                <w:color w:val="auto"/>
                <w:sz w:val="22"/>
                <w:szCs w:val="22"/>
                <w:lang w:val="en-GB"/>
              </w:rPr>
              <w:t>duration</w:t>
            </w:r>
            <w:r w:rsidRPr="00B4060A">
              <w:rPr>
                <w:color w:val="auto"/>
                <w:sz w:val="22"/>
                <w:szCs w:val="22"/>
                <w:lang w:val="en-GB"/>
              </w:rPr>
              <w:t xml:space="preserve"> of the Contract is three months from the date of signing and shall remain in force until the delivery of all the Goods, which is confirmed </w:t>
            </w:r>
            <w:r w:rsidR="00511B5A" w:rsidRPr="00B4060A">
              <w:rPr>
                <w:color w:val="auto"/>
                <w:sz w:val="22"/>
                <w:szCs w:val="22"/>
                <w:lang w:val="en-GB"/>
              </w:rPr>
              <w:t xml:space="preserve">by the acceptance </w:t>
            </w:r>
            <w:r w:rsidRPr="00B4060A">
              <w:rPr>
                <w:color w:val="auto"/>
                <w:sz w:val="22"/>
                <w:szCs w:val="22"/>
                <w:lang w:val="en-GB"/>
              </w:rPr>
              <w:t xml:space="preserve">certificate signed by both Parties. </w:t>
            </w:r>
          </w:p>
        </w:tc>
      </w:tr>
    </w:tbl>
    <w:p w14:paraId="51A61B7D" w14:textId="77777777" w:rsidR="00E32CAA" w:rsidRPr="00B4060A" w:rsidRDefault="00E32CAA" w:rsidP="00E32CAA">
      <w:pPr>
        <w:pStyle w:val="naisf"/>
        <w:tabs>
          <w:tab w:val="left" w:pos="720"/>
          <w:tab w:val="left" w:pos="1620"/>
          <w:tab w:val="left" w:pos="2340"/>
          <w:tab w:val="left" w:pos="2520"/>
        </w:tabs>
        <w:spacing w:before="0" w:after="0"/>
        <w:ind w:right="62" w:firstLine="0"/>
        <w:rPr>
          <w:b/>
          <w:color w:val="auto"/>
          <w:sz w:val="22"/>
          <w:szCs w:val="22"/>
          <w:lang w:val="en-GB"/>
        </w:rPr>
      </w:pPr>
    </w:p>
    <w:p w14:paraId="0A0D25A6" w14:textId="31B28EC7" w:rsidR="00E32CAA" w:rsidRPr="00B4060A" w:rsidRDefault="001E3F42" w:rsidP="003E0ED0">
      <w:pPr>
        <w:pStyle w:val="naisf"/>
        <w:numPr>
          <w:ilvl w:val="0"/>
          <w:numId w:val="10"/>
        </w:numPr>
        <w:tabs>
          <w:tab w:val="left" w:pos="720"/>
          <w:tab w:val="left" w:pos="1620"/>
          <w:tab w:val="left" w:pos="2340"/>
          <w:tab w:val="left" w:pos="2520"/>
        </w:tabs>
        <w:spacing w:before="0" w:after="0"/>
        <w:ind w:right="62"/>
        <w:rPr>
          <w:b/>
          <w:color w:val="auto"/>
          <w:sz w:val="22"/>
          <w:szCs w:val="22"/>
          <w:lang w:val="en-GB"/>
        </w:rPr>
      </w:pPr>
      <w:r w:rsidRPr="00B4060A">
        <w:rPr>
          <w:b/>
          <w:color w:val="auto"/>
          <w:sz w:val="22"/>
          <w:szCs w:val="22"/>
          <w:lang w:val="en-GB"/>
        </w:rPr>
        <w:t>Offer of goods</w:t>
      </w:r>
      <w:r w:rsidR="00E32CAA" w:rsidRPr="00B4060A">
        <w:rPr>
          <w:b/>
          <w:color w:val="auto"/>
          <w:sz w:val="22"/>
          <w:szCs w:val="22"/>
          <w:lang w:val="en-GB"/>
        </w:rPr>
        <w:t xml:space="preserve"> </w:t>
      </w: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601"/>
        <w:gridCol w:w="1134"/>
        <w:gridCol w:w="1134"/>
        <w:gridCol w:w="1701"/>
        <w:gridCol w:w="3261"/>
        <w:gridCol w:w="70"/>
      </w:tblGrid>
      <w:tr w:rsidR="00E32CAA" w:rsidRPr="00B4060A" w14:paraId="3D4C5517" w14:textId="77777777" w:rsidTr="00875228">
        <w:trPr>
          <w:gridAfter w:val="1"/>
          <w:wAfter w:w="70" w:type="dxa"/>
        </w:trPr>
        <w:tc>
          <w:tcPr>
            <w:tcW w:w="9498" w:type="dxa"/>
            <w:gridSpan w:val="6"/>
          </w:tcPr>
          <w:p w14:paraId="3569F798" w14:textId="5C87871D" w:rsidR="00E32CAA" w:rsidRPr="00B4060A" w:rsidRDefault="001E3F42" w:rsidP="003D4569">
            <w:pPr>
              <w:pStyle w:val="naisf"/>
              <w:tabs>
                <w:tab w:val="left" w:pos="720"/>
                <w:tab w:val="left" w:pos="1620"/>
                <w:tab w:val="left" w:pos="2340"/>
                <w:tab w:val="left" w:pos="2520"/>
              </w:tabs>
              <w:spacing w:before="0" w:after="0"/>
              <w:ind w:right="62" w:firstLine="0"/>
              <w:rPr>
                <w:b/>
                <w:color w:val="auto"/>
                <w:sz w:val="22"/>
                <w:szCs w:val="22"/>
                <w:lang w:val="en-GB"/>
              </w:rPr>
            </w:pPr>
            <w:r w:rsidRPr="00B4060A">
              <w:rPr>
                <w:b/>
                <w:color w:val="auto"/>
                <w:sz w:val="22"/>
                <w:szCs w:val="22"/>
                <w:lang w:val="en-GB"/>
              </w:rPr>
              <w:t>Title of tender</w:t>
            </w:r>
            <w:r w:rsidR="00E32CAA" w:rsidRPr="00B4060A">
              <w:rPr>
                <w:b/>
                <w:color w:val="auto"/>
                <w:sz w:val="22"/>
                <w:szCs w:val="22"/>
                <w:lang w:val="en-GB"/>
              </w:rPr>
              <w:t xml:space="preserve">: </w:t>
            </w:r>
          </w:p>
        </w:tc>
      </w:tr>
      <w:tr w:rsidR="00E32CAA" w:rsidRPr="00B4060A" w14:paraId="466837FD" w14:textId="77777777" w:rsidTr="00875228">
        <w:tc>
          <w:tcPr>
            <w:tcW w:w="667" w:type="dxa"/>
          </w:tcPr>
          <w:p w14:paraId="415C6FD2" w14:textId="3F2CEA46" w:rsidR="00E32CAA" w:rsidRPr="00B4060A" w:rsidRDefault="001E3F42" w:rsidP="00CD1BA9">
            <w:pPr>
              <w:pStyle w:val="naisf"/>
              <w:tabs>
                <w:tab w:val="left" w:pos="720"/>
                <w:tab w:val="left" w:pos="1620"/>
                <w:tab w:val="left" w:pos="2340"/>
                <w:tab w:val="left" w:pos="2520"/>
              </w:tabs>
              <w:spacing w:before="0" w:after="0"/>
              <w:ind w:right="62" w:firstLine="0"/>
              <w:rPr>
                <w:b/>
                <w:color w:val="auto"/>
                <w:sz w:val="22"/>
                <w:szCs w:val="22"/>
                <w:lang w:val="en-GB"/>
              </w:rPr>
            </w:pPr>
            <w:r w:rsidRPr="00B4060A">
              <w:rPr>
                <w:b/>
                <w:color w:val="auto"/>
                <w:sz w:val="22"/>
                <w:szCs w:val="22"/>
                <w:lang w:val="en-GB"/>
              </w:rPr>
              <w:t>No.</w:t>
            </w:r>
          </w:p>
        </w:tc>
        <w:tc>
          <w:tcPr>
            <w:tcW w:w="1601" w:type="dxa"/>
          </w:tcPr>
          <w:p w14:paraId="123A9D0A" w14:textId="6F74472B" w:rsidR="00E32CAA" w:rsidRPr="00B4060A" w:rsidRDefault="001E3F42" w:rsidP="00CD1BA9">
            <w:pPr>
              <w:pStyle w:val="naisf"/>
              <w:tabs>
                <w:tab w:val="left" w:pos="720"/>
                <w:tab w:val="left" w:pos="1620"/>
                <w:tab w:val="left" w:pos="2340"/>
                <w:tab w:val="left" w:pos="2520"/>
              </w:tabs>
              <w:spacing w:before="0" w:after="0"/>
              <w:ind w:right="62" w:firstLine="0"/>
              <w:rPr>
                <w:b/>
                <w:color w:val="auto"/>
                <w:sz w:val="22"/>
                <w:szCs w:val="22"/>
                <w:lang w:val="en-GB"/>
              </w:rPr>
            </w:pPr>
            <w:r w:rsidRPr="00B4060A">
              <w:rPr>
                <w:b/>
                <w:color w:val="auto"/>
                <w:sz w:val="22"/>
                <w:szCs w:val="22"/>
                <w:lang w:val="en-GB"/>
              </w:rPr>
              <w:t>Item</w:t>
            </w:r>
          </w:p>
          <w:p w14:paraId="6DA742A0" w14:textId="2A1C34CC" w:rsidR="00E32CAA" w:rsidRPr="00B4060A" w:rsidRDefault="001E3F42" w:rsidP="003E0ED0">
            <w:pPr>
              <w:pStyle w:val="naisf"/>
              <w:tabs>
                <w:tab w:val="left" w:pos="720"/>
                <w:tab w:val="left" w:pos="1620"/>
                <w:tab w:val="left" w:pos="2340"/>
                <w:tab w:val="left" w:pos="2520"/>
              </w:tabs>
              <w:spacing w:before="0" w:after="0"/>
              <w:ind w:right="62" w:firstLine="0"/>
              <w:rPr>
                <w:color w:val="auto"/>
                <w:sz w:val="22"/>
                <w:szCs w:val="22"/>
                <w:lang w:val="en-GB"/>
              </w:rPr>
            </w:pPr>
            <w:r w:rsidRPr="00B4060A">
              <w:rPr>
                <w:color w:val="auto"/>
                <w:sz w:val="22"/>
                <w:szCs w:val="22"/>
                <w:lang w:val="en-GB"/>
              </w:rPr>
              <w:t>(</w:t>
            </w:r>
            <w:r w:rsidR="00AB2FE1" w:rsidRPr="00B4060A">
              <w:rPr>
                <w:color w:val="auto"/>
                <w:sz w:val="22"/>
                <w:szCs w:val="22"/>
                <w:lang w:val="en-GB"/>
              </w:rPr>
              <w:t>type of product</w:t>
            </w:r>
            <w:r w:rsidR="00E32CAA" w:rsidRPr="00B4060A">
              <w:rPr>
                <w:color w:val="auto"/>
                <w:sz w:val="22"/>
                <w:szCs w:val="22"/>
                <w:lang w:val="en-GB"/>
              </w:rPr>
              <w:t>)</w:t>
            </w:r>
          </w:p>
        </w:tc>
        <w:tc>
          <w:tcPr>
            <w:tcW w:w="1134" w:type="dxa"/>
          </w:tcPr>
          <w:p w14:paraId="44B3E498" w14:textId="6EE99940" w:rsidR="00E32CAA" w:rsidRPr="00B4060A" w:rsidRDefault="001E3F42" w:rsidP="00CD1BA9">
            <w:pPr>
              <w:pStyle w:val="naisf"/>
              <w:tabs>
                <w:tab w:val="left" w:pos="720"/>
                <w:tab w:val="left" w:pos="1620"/>
                <w:tab w:val="left" w:pos="2340"/>
                <w:tab w:val="left" w:pos="2520"/>
              </w:tabs>
              <w:spacing w:before="0" w:after="0"/>
              <w:ind w:right="62" w:firstLine="0"/>
              <w:rPr>
                <w:color w:val="auto"/>
                <w:sz w:val="22"/>
                <w:szCs w:val="22"/>
                <w:lang w:val="en-GB"/>
              </w:rPr>
            </w:pPr>
            <w:r w:rsidRPr="00B4060A">
              <w:rPr>
                <w:b/>
                <w:color w:val="auto"/>
                <w:sz w:val="22"/>
                <w:szCs w:val="22"/>
                <w:lang w:val="en-GB"/>
              </w:rPr>
              <w:t>Unit</w:t>
            </w:r>
          </w:p>
        </w:tc>
        <w:tc>
          <w:tcPr>
            <w:tcW w:w="1134" w:type="dxa"/>
          </w:tcPr>
          <w:p w14:paraId="4455676C" w14:textId="281A1ECC" w:rsidR="00E32CAA" w:rsidRPr="00B4060A" w:rsidRDefault="001E3F42" w:rsidP="00CD1BA9">
            <w:pPr>
              <w:pStyle w:val="naisf"/>
              <w:tabs>
                <w:tab w:val="left" w:pos="720"/>
                <w:tab w:val="left" w:pos="1620"/>
                <w:tab w:val="left" w:pos="2340"/>
                <w:tab w:val="left" w:pos="2520"/>
              </w:tabs>
              <w:spacing w:before="0" w:after="0"/>
              <w:ind w:right="62" w:firstLine="0"/>
              <w:rPr>
                <w:color w:val="auto"/>
                <w:sz w:val="22"/>
                <w:szCs w:val="22"/>
                <w:lang w:val="en-GB"/>
              </w:rPr>
            </w:pPr>
            <w:r w:rsidRPr="00B4060A">
              <w:rPr>
                <w:b/>
                <w:color w:val="auto"/>
                <w:sz w:val="22"/>
                <w:szCs w:val="22"/>
                <w:lang w:val="en-GB"/>
              </w:rPr>
              <w:t>Number of units</w:t>
            </w:r>
          </w:p>
        </w:tc>
        <w:tc>
          <w:tcPr>
            <w:tcW w:w="1701" w:type="dxa"/>
          </w:tcPr>
          <w:p w14:paraId="1B6D69A9" w14:textId="5348394E" w:rsidR="00E32CAA" w:rsidRPr="00B4060A" w:rsidRDefault="00CD5631" w:rsidP="00CD1BA9">
            <w:pPr>
              <w:pStyle w:val="naisf"/>
              <w:tabs>
                <w:tab w:val="left" w:pos="720"/>
                <w:tab w:val="left" w:pos="1620"/>
                <w:tab w:val="left" w:pos="2340"/>
                <w:tab w:val="left" w:pos="2520"/>
              </w:tabs>
              <w:spacing w:before="0" w:after="0"/>
              <w:ind w:right="62" w:firstLine="0"/>
              <w:rPr>
                <w:color w:val="auto"/>
                <w:sz w:val="22"/>
                <w:szCs w:val="22"/>
                <w:lang w:val="en-GB"/>
              </w:rPr>
            </w:pPr>
            <w:r w:rsidRPr="00B4060A">
              <w:rPr>
                <w:b/>
                <w:color w:val="auto"/>
                <w:sz w:val="22"/>
                <w:szCs w:val="22"/>
                <w:lang w:val="en-GB"/>
              </w:rPr>
              <w:t>Tenderer’s technical bid</w:t>
            </w:r>
            <w:r w:rsidR="00E32CAA" w:rsidRPr="00B4060A">
              <w:rPr>
                <w:b/>
                <w:color w:val="auto"/>
                <w:sz w:val="22"/>
                <w:szCs w:val="22"/>
                <w:lang w:val="en-GB"/>
              </w:rPr>
              <w:t xml:space="preserve"> </w:t>
            </w:r>
          </w:p>
        </w:tc>
        <w:tc>
          <w:tcPr>
            <w:tcW w:w="3331" w:type="dxa"/>
            <w:gridSpan w:val="2"/>
          </w:tcPr>
          <w:p w14:paraId="4F7B408D" w14:textId="40064E52" w:rsidR="00E32CAA" w:rsidRPr="00B4060A" w:rsidRDefault="00CD5631" w:rsidP="00CD5631">
            <w:pPr>
              <w:pStyle w:val="naisf"/>
              <w:tabs>
                <w:tab w:val="left" w:pos="720"/>
                <w:tab w:val="left" w:pos="1620"/>
                <w:tab w:val="left" w:pos="2340"/>
                <w:tab w:val="left" w:pos="2520"/>
              </w:tabs>
              <w:spacing w:before="0" w:after="0"/>
              <w:ind w:right="62" w:firstLine="0"/>
              <w:rPr>
                <w:rFonts w:eastAsia="Calibri"/>
                <w:b/>
                <w:sz w:val="22"/>
                <w:szCs w:val="22"/>
                <w:lang w:val="en-GB"/>
              </w:rPr>
            </w:pPr>
            <w:r w:rsidRPr="00B4060A">
              <w:rPr>
                <w:rFonts w:eastAsia="Calibri"/>
                <w:b/>
                <w:sz w:val="22"/>
                <w:szCs w:val="22"/>
                <w:lang w:val="en-GB"/>
              </w:rPr>
              <w:t>Manufacturer, catalogue name, product catalogue code, and website(s) where the Purchaser can verify the compliance of the offer with the defined minimum technical specifications.</w:t>
            </w:r>
          </w:p>
        </w:tc>
      </w:tr>
      <w:tr w:rsidR="00E32CAA" w:rsidRPr="00B4060A" w14:paraId="5D3443DF" w14:textId="77777777" w:rsidTr="00875228">
        <w:tc>
          <w:tcPr>
            <w:tcW w:w="667" w:type="dxa"/>
          </w:tcPr>
          <w:p w14:paraId="2738CBCA" w14:textId="77777777" w:rsidR="00E32CAA" w:rsidRPr="00B4060A" w:rsidRDefault="00E32CAA" w:rsidP="00CD1BA9">
            <w:pPr>
              <w:pStyle w:val="naisf"/>
              <w:tabs>
                <w:tab w:val="left" w:pos="720"/>
                <w:tab w:val="left" w:pos="1620"/>
                <w:tab w:val="left" w:pos="2340"/>
                <w:tab w:val="left" w:pos="2520"/>
              </w:tabs>
              <w:spacing w:before="0" w:after="0"/>
              <w:ind w:right="62" w:firstLine="0"/>
              <w:rPr>
                <w:color w:val="auto"/>
                <w:sz w:val="22"/>
                <w:szCs w:val="22"/>
                <w:lang w:val="en-GB"/>
              </w:rPr>
            </w:pPr>
            <w:r w:rsidRPr="00B4060A">
              <w:rPr>
                <w:color w:val="auto"/>
                <w:sz w:val="22"/>
                <w:szCs w:val="22"/>
                <w:lang w:val="en-GB"/>
              </w:rPr>
              <w:t>1.</w:t>
            </w:r>
          </w:p>
        </w:tc>
        <w:tc>
          <w:tcPr>
            <w:tcW w:w="1601" w:type="dxa"/>
          </w:tcPr>
          <w:p w14:paraId="48EEC6EB"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c>
          <w:tcPr>
            <w:tcW w:w="1134" w:type="dxa"/>
          </w:tcPr>
          <w:p w14:paraId="0B520A9A"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c>
          <w:tcPr>
            <w:tcW w:w="1134" w:type="dxa"/>
          </w:tcPr>
          <w:p w14:paraId="656D78A1"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c>
          <w:tcPr>
            <w:tcW w:w="1701" w:type="dxa"/>
          </w:tcPr>
          <w:p w14:paraId="33B9ABA7"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c>
          <w:tcPr>
            <w:tcW w:w="3331" w:type="dxa"/>
            <w:gridSpan w:val="2"/>
          </w:tcPr>
          <w:p w14:paraId="74FB0679"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r>
      <w:tr w:rsidR="00E32CAA" w:rsidRPr="00B4060A" w14:paraId="2E844068" w14:textId="77777777" w:rsidTr="00875228">
        <w:tc>
          <w:tcPr>
            <w:tcW w:w="667" w:type="dxa"/>
          </w:tcPr>
          <w:p w14:paraId="391C9BDA" w14:textId="77777777" w:rsidR="00E32CAA" w:rsidRPr="00B4060A" w:rsidRDefault="00E32CAA" w:rsidP="00CD1BA9">
            <w:pPr>
              <w:pStyle w:val="naisf"/>
              <w:tabs>
                <w:tab w:val="left" w:pos="720"/>
                <w:tab w:val="left" w:pos="1620"/>
                <w:tab w:val="left" w:pos="2340"/>
                <w:tab w:val="left" w:pos="2520"/>
              </w:tabs>
              <w:spacing w:before="0" w:after="0"/>
              <w:ind w:right="62" w:firstLine="0"/>
              <w:rPr>
                <w:color w:val="auto"/>
                <w:sz w:val="22"/>
                <w:szCs w:val="22"/>
                <w:lang w:val="en-GB"/>
              </w:rPr>
            </w:pPr>
            <w:r w:rsidRPr="00B4060A">
              <w:rPr>
                <w:color w:val="auto"/>
                <w:sz w:val="22"/>
                <w:szCs w:val="22"/>
                <w:lang w:val="en-GB"/>
              </w:rPr>
              <w:t>2.</w:t>
            </w:r>
          </w:p>
        </w:tc>
        <w:tc>
          <w:tcPr>
            <w:tcW w:w="1601" w:type="dxa"/>
          </w:tcPr>
          <w:p w14:paraId="1993CBDF"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c>
          <w:tcPr>
            <w:tcW w:w="1134" w:type="dxa"/>
          </w:tcPr>
          <w:p w14:paraId="5600DD09"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c>
          <w:tcPr>
            <w:tcW w:w="1134" w:type="dxa"/>
          </w:tcPr>
          <w:p w14:paraId="7A2C96DB"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c>
          <w:tcPr>
            <w:tcW w:w="1701" w:type="dxa"/>
          </w:tcPr>
          <w:p w14:paraId="1BA441AD"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c>
          <w:tcPr>
            <w:tcW w:w="3331" w:type="dxa"/>
            <w:gridSpan w:val="2"/>
          </w:tcPr>
          <w:p w14:paraId="077855E7" w14:textId="77777777" w:rsidR="00E32CAA" w:rsidRPr="00B4060A" w:rsidRDefault="00E32CAA" w:rsidP="00CD1BA9">
            <w:pPr>
              <w:pStyle w:val="naisf"/>
              <w:tabs>
                <w:tab w:val="left" w:pos="720"/>
                <w:tab w:val="left" w:pos="1620"/>
                <w:tab w:val="left" w:pos="2340"/>
                <w:tab w:val="left" w:pos="2520"/>
              </w:tabs>
              <w:spacing w:before="0" w:after="0"/>
              <w:ind w:right="62" w:firstLine="0"/>
              <w:rPr>
                <w:b/>
                <w:color w:val="auto"/>
                <w:sz w:val="22"/>
                <w:szCs w:val="22"/>
                <w:lang w:val="en-GB"/>
              </w:rPr>
            </w:pPr>
          </w:p>
        </w:tc>
      </w:tr>
    </w:tbl>
    <w:p w14:paraId="45AC8A23" w14:textId="77777777" w:rsidR="00E32CAA" w:rsidRPr="00B4060A" w:rsidRDefault="00E32CAA" w:rsidP="00E32CAA">
      <w:pPr>
        <w:rPr>
          <w:b/>
          <w:color w:val="auto"/>
          <w:sz w:val="22"/>
          <w:szCs w:val="22"/>
          <w:lang w:val="en-GB"/>
        </w:rPr>
      </w:pPr>
    </w:p>
    <w:p w14:paraId="467A0F34" w14:textId="504C938E" w:rsidR="00CD5631" w:rsidRPr="00B4060A" w:rsidRDefault="00CD5631" w:rsidP="00B93488">
      <w:pPr>
        <w:jc w:val="both"/>
        <w:rPr>
          <w:rFonts w:eastAsia="Calibri"/>
          <w:b/>
          <w:i/>
          <w:sz w:val="22"/>
          <w:szCs w:val="22"/>
          <w:lang w:val="en-GB"/>
        </w:rPr>
      </w:pPr>
      <w:r w:rsidRPr="00B4060A">
        <w:rPr>
          <w:rFonts w:eastAsia="Calibri"/>
          <w:b/>
          <w:i/>
          <w:sz w:val="22"/>
          <w:szCs w:val="22"/>
          <w:lang w:val="en-GB"/>
        </w:rPr>
        <w:t>If any of the websites indicated by the Tenderer have different technical parameters, which do not comply with the minimum technical specification requirements defined by the Purchaser, or if there is no confirmation found of any of the requirements set out in the Purchaser's minimum technical specifications, the Tenderer shall attach documentation to its bid (brochures, instructions for use and other documents issued by the manufacturer certifying that the submitted tender complies with the minimum requirements set out in the Regulations), which proves that the submitted bid meets the minimum technical specifications.</w:t>
      </w:r>
    </w:p>
    <w:p w14:paraId="63407147" w14:textId="77777777" w:rsidR="00E32CAA" w:rsidRPr="00B4060A" w:rsidRDefault="00E32CAA" w:rsidP="00E32CAA">
      <w:pPr>
        <w:rPr>
          <w:b/>
          <w:color w:val="auto"/>
          <w:sz w:val="22"/>
          <w:szCs w:val="22"/>
          <w:lang w:val="en-GB"/>
        </w:rPr>
      </w:pPr>
    </w:p>
    <w:p w14:paraId="3F83578D" w14:textId="1D305671" w:rsidR="00E32CAA" w:rsidRPr="00B4060A" w:rsidRDefault="00F63EC8" w:rsidP="00E32CAA">
      <w:pPr>
        <w:rPr>
          <w:b/>
          <w:color w:val="auto"/>
          <w:sz w:val="22"/>
          <w:szCs w:val="22"/>
          <w:lang w:val="en-GB"/>
        </w:rPr>
      </w:pPr>
      <w:r w:rsidRPr="00B4060A">
        <w:rPr>
          <w:b/>
          <w:color w:val="auto"/>
          <w:sz w:val="22"/>
          <w:szCs w:val="22"/>
          <w:lang w:val="en-GB"/>
        </w:rPr>
        <w:t>I certify that the information provided is true.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B4060A" w14:paraId="03660472" w14:textId="77777777" w:rsidTr="00CD1BA9">
        <w:tc>
          <w:tcPr>
            <w:tcW w:w="4540" w:type="dxa"/>
          </w:tcPr>
          <w:p w14:paraId="2CC2838E" w14:textId="6857B676" w:rsidR="00E32CAA" w:rsidRPr="00B4060A" w:rsidRDefault="00AD6243" w:rsidP="00AD6243">
            <w:pPr>
              <w:pStyle w:val="naisf"/>
              <w:tabs>
                <w:tab w:val="left" w:pos="720"/>
                <w:tab w:val="left" w:pos="1620"/>
                <w:tab w:val="left" w:pos="2340"/>
                <w:tab w:val="left" w:pos="2520"/>
              </w:tabs>
              <w:spacing w:before="0" w:after="0"/>
              <w:ind w:right="62" w:firstLine="0"/>
              <w:rPr>
                <w:sz w:val="22"/>
                <w:szCs w:val="22"/>
                <w:lang w:val="en-GB"/>
              </w:rPr>
            </w:pPr>
            <w:r w:rsidRPr="00B4060A">
              <w:rPr>
                <w:sz w:val="22"/>
                <w:szCs w:val="22"/>
                <w:lang w:val="en-GB"/>
              </w:rPr>
              <w:t>Name, surname of the Tenderer’s authorized signatory:</w:t>
            </w:r>
          </w:p>
        </w:tc>
        <w:tc>
          <w:tcPr>
            <w:tcW w:w="4532" w:type="dxa"/>
          </w:tcPr>
          <w:p w14:paraId="3D3DB56E" w14:textId="77777777" w:rsidR="00E32CAA" w:rsidRPr="00B4060A" w:rsidRDefault="00E32CAA" w:rsidP="00CD1BA9">
            <w:pPr>
              <w:pStyle w:val="naisf"/>
              <w:tabs>
                <w:tab w:val="left" w:pos="720"/>
                <w:tab w:val="left" w:pos="1620"/>
                <w:tab w:val="left" w:pos="2340"/>
                <w:tab w:val="left" w:pos="2520"/>
              </w:tabs>
              <w:spacing w:before="0" w:after="0"/>
              <w:ind w:right="62" w:firstLine="0"/>
              <w:rPr>
                <w:sz w:val="22"/>
                <w:szCs w:val="22"/>
                <w:lang w:val="en-GB"/>
              </w:rPr>
            </w:pPr>
          </w:p>
        </w:tc>
      </w:tr>
      <w:tr w:rsidR="00E32CAA" w:rsidRPr="00B4060A" w14:paraId="67EA13ED" w14:textId="77777777" w:rsidTr="00CD1BA9">
        <w:tc>
          <w:tcPr>
            <w:tcW w:w="4540" w:type="dxa"/>
            <w:vAlign w:val="center"/>
          </w:tcPr>
          <w:p w14:paraId="7BC547D3" w14:textId="2476BD6D" w:rsidR="00E32CAA" w:rsidRPr="00B4060A" w:rsidRDefault="00E32CAA" w:rsidP="00AD6243">
            <w:pPr>
              <w:jc w:val="both"/>
              <w:rPr>
                <w:sz w:val="22"/>
                <w:szCs w:val="22"/>
                <w:lang w:val="en-GB"/>
              </w:rPr>
            </w:pPr>
            <w:r w:rsidRPr="00B4060A">
              <w:rPr>
                <w:sz w:val="22"/>
                <w:szCs w:val="22"/>
                <w:lang w:val="en-GB"/>
              </w:rPr>
              <w:t>P</w:t>
            </w:r>
            <w:r w:rsidR="00AD6243" w:rsidRPr="00B4060A">
              <w:rPr>
                <w:sz w:val="22"/>
                <w:szCs w:val="22"/>
                <w:lang w:val="en-GB"/>
              </w:rPr>
              <w:t>osition of the authorized signatory:</w:t>
            </w:r>
          </w:p>
        </w:tc>
        <w:tc>
          <w:tcPr>
            <w:tcW w:w="4532" w:type="dxa"/>
          </w:tcPr>
          <w:p w14:paraId="5A61759E" w14:textId="77777777" w:rsidR="00E32CAA" w:rsidRPr="00B4060A" w:rsidRDefault="00E32CAA" w:rsidP="00CD1BA9">
            <w:pPr>
              <w:pStyle w:val="naisf"/>
              <w:tabs>
                <w:tab w:val="left" w:pos="720"/>
                <w:tab w:val="left" w:pos="1620"/>
                <w:tab w:val="left" w:pos="2340"/>
                <w:tab w:val="left" w:pos="2520"/>
              </w:tabs>
              <w:spacing w:before="0" w:after="0"/>
              <w:ind w:right="62" w:firstLine="0"/>
              <w:rPr>
                <w:sz w:val="22"/>
                <w:szCs w:val="22"/>
                <w:lang w:val="en-GB"/>
              </w:rPr>
            </w:pPr>
          </w:p>
        </w:tc>
      </w:tr>
      <w:tr w:rsidR="00E32CAA" w:rsidRPr="00B4060A" w14:paraId="5CF6EC6C" w14:textId="77777777" w:rsidTr="00CD1BA9">
        <w:tc>
          <w:tcPr>
            <w:tcW w:w="4540" w:type="dxa"/>
            <w:vAlign w:val="center"/>
          </w:tcPr>
          <w:p w14:paraId="1A0B49A9" w14:textId="1E87FAFD" w:rsidR="00E32CAA" w:rsidRPr="00B4060A" w:rsidRDefault="00AD6243" w:rsidP="00CD1BA9">
            <w:pPr>
              <w:jc w:val="both"/>
              <w:rPr>
                <w:sz w:val="22"/>
                <w:szCs w:val="22"/>
                <w:lang w:val="en-GB"/>
              </w:rPr>
            </w:pPr>
            <w:r w:rsidRPr="00B4060A">
              <w:rPr>
                <w:sz w:val="22"/>
                <w:szCs w:val="22"/>
                <w:lang w:val="en-GB"/>
              </w:rPr>
              <w:t>Signature</w:t>
            </w:r>
            <w:r w:rsidR="00E32CAA" w:rsidRPr="00B4060A">
              <w:rPr>
                <w:sz w:val="22"/>
                <w:szCs w:val="22"/>
                <w:lang w:val="en-GB"/>
              </w:rPr>
              <w:t>:</w:t>
            </w:r>
          </w:p>
        </w:tc>
        <w:tc>
          <w:tcPr>
            <w:tcW w:w="4532" w:type="dxa"/>
          </w:tcPr>
          <w:p w14:paraId="3E1594B6" w14:textId="77777777" w:rsidR="00E32CAA" w:rsidRPr="00B4060A" w:rsidRDefault="00E32CAA" w:rsidP="00CD1BA9">
            <w:pPr>
              <w:pStyle w:val="naisf"/>
              <w:tabs>
                <w:tab w:val="left" w:pos="720"/>
                <w:tab w:val="left" w:pos="1620"/>
                <w:tab w:val="left" w:pos="2340"/>
                <w:tab w:val="left" w:pos="2520"/>
              </w:tabs>
              <w:spacing w:before="0" w:after="0"/>
              <w:ind w:right="62" w:firstLine="0"/>
              <w:rPr>
                <w:sz w:val="22"/>
                <w:szCs w:val="22"/>
                <w:lang w:val="en-GB"/>
              </w:rPr>
            </w:pPr>
          </w:p>
        </w:tc>
      </w:tr>
      <w:tr w:rsidR="00E32CAA" w:rsidRPr="00B4060A" w14:paraId="5CB57E4C" w14:textId="77777777" w:rsidTr="00CD1BA9">
        <w:tc>
          <w:tcPr>
            <w:tcW w:w="4540" w:type="dxa"/>
            <w:vAlign w:val="center"/>
          </w:tcPr>
          <w:p w14:paraId="07D8D111" w14:textId="05866AFC" w:rsidR="00E32CAA" w:rsidRPr="00B4060A" w:rsidRDefault="00AD6243" w:rsidP="00CD1BA9">
            <w:pPr>
              <w:jc w:val="both"/>
              <w:rPr>
                <w:sz w:val="22"/>
                <w:szCs w:val="22"/>
                <w:lang w:val="en-GB"/>
              </w:rPr>
            </w:pPr>
            <w:r w:rsidRPr="00B4060A">
              <w:rPr>
                <w:sz w:val="22"/>
                <w:szCs w:val="22"/>
                <w:lang w:val="en-GB"/>
              </w:rPr>
              <w:t>Date</w:t>
            </w:r>
            <w:r w:rsidR="00E32CAA" w:rsidRPr="00B4060A">
              <w:rPr>
                <w:sz w:val="22"/>
                <w:szCs w:val="22"/>
                <w:lang w:val="en-GB"/>
              </w:rPr>
              <w:t>:</w:t>
            </w:r>
          </w:p>
        </w:tc>
        <w:tc>
          <w:tcPr>
            <w:tcW w:w="4532" w:type="dxa"/>
          </w:tcPr>
          <w:p w14:paraId="23D926E2" w14:textId="77777777" w:rsidR="00E32CAA" w:rsidRPr="00B4060A" w:rsidRDefault="00E32CAA" w:rsidP="00CD1BA9">
            <w:pPr>
              <w:pStyle w:val="naisf"/>
              <w:tabs>
                <w:tab w:val="left" w:pos="720"/>
                <w:tab w:val="left" w:pos="1620"/>
                <w:tab w:val="left" w:pos="2340"/>
                <w:tab w:val="left" w:pos="2520"/>
              </w:tabs>
              <w:spacing w:before="0" w:after="0"/>
              <w:ind w:right="62" w:firstLine="0"/>
              <w:rPr>
                <w:sz w:val="22"/>
                <w:szCs w:val="22"/>
                <w:lang w:val="en-GB"/>
              </w:rPr>
            </w:pPr>
          </w:p>
        </w:tc>
      </w:tr>
      <w:tr w:rsidR="00E32CAA" w:rsidRPr="00B4060A" w14:paraId="57982CA0" w14:textId="77777777" w:rsidTr="00CD1BA9">
        <w:tc>
          <w:tcPr>
            <w:tcW w:w="4540" w:type="dxa"/>
            <w:vAlign w:val="center"/>
          </w:tcPr>
          <w:p w14:paraId="39BB0D6A" w14:textId="2F171DAB" w:rsidR="00E32CAA" w:rsidRPr="00B4060A" w:rsidRDefault="00AD6243" w:rsidP="00CD1BA9">
            <w:pPr>
              <w:jc w:val="both"/>
              <w:rPr>
                <w:sz w:val="22"/>
                <w:szCs w:val="22"/>
                <w:lang w:val="en-GB"/>
              </w:rPr>
            </w:pPr>
            <w:r w:rsidRPr="00B4060A">
              <w:rPr>
                <w:sz w:val="22"/>
                <w:szCs w:val="22"/>
                <w:lang w:val="en-GB"/>
              </w:rPr>
              <w:t>Stamp (if applicable</w:t>
            </w:r>
            <w:r w:rsidR="00E32CAA" w:rsidRPr="00B4060A">
              <w:rPr>
                <w:sz w:val="22"/>
                <w:szCs w:val="22"/>
                <w:lang w:val="en-GB"/>
              </w:rPr>
              <w:t>)</w:t>
            </w:r>
          </w:p>
        </w:tc>
        <w:tc>
          <w:tcPr>
            <w:tcW w:w="4532" w:type="dxa"/>
          </w:tcPr>
          <w:p w14:paraId="57FE733F" w14:textId="77777777" w:rsidR="00E32CAA" w:rsidRPr="00B4060A" w:rsidRDefault="00E32CAA" w:rsidP="00CD1BA9">
            <w:pPr>
              <w:pStyle w:val="naisf"/>
              <w:tabs>
                <w:tab w:val="left" w:pos="720"/>
                <w:tab w:val="left" w:pos="1620"/>
                <w:tab w:val="left" w:pos="2340"/>
                <w:tab w:val="left" w:pos="2520"/>
              </w:tabs>
              <w:spacing w:before="0" w:after="0"/>
              <w:ind w:right="62" w:firstLine="0"/>
              <w:rPr>
                <w:sz w:val="22"/>
                <w:szCs w:val="22"/>
                <w:lang w:val="en-GB"/>
              </w:rPr>
            </w:pPr>
          </w:p>
        </w:tc>
      </w:tr>
    </w:tbl>
    <w:p w14:paraId="03F4CFD1" w14:textId="77777777" w:rsidR="00E32CAA" w:rsidRPr="00B4060A" w:rsidRDefault="00E32CAA" w:rsidP="00E32CAA">
      <w:pPr>
        <w:rPr>
          <w:sz w:val="22"/>
          <w:szCs w:val="22"/>
          <w:lang w:val="en-GB"/>
        </w:rPr>
        <w:sectPr w:rsidR="00E32CAA" w:rsidRPr="00B4060A" w:rsidSect="00BC01A9">
          <w:footerReference w:type="even" r:id="rId16"/>
          <w:footerReference w:type="default" r:id="rId17"/>
          <w:footerReference w:type="first" r:id="rId18"/>
          <w:footnotePr>
            <w:pos w:val="beneathText"/>
          </w:footnotePr>
          <w:pgSz w:w="12240" w:h="15840" w:code="1"/>
          <w:pgMar w:top="993" w:right="851" w:bottom="1276" w:left="1701" w:header="709" w:footer="567" w:gutter="0"/>
          <w:cols w:space="708"/>
          <w:titlePg/>
          <w:docGrid w:linePitch="360"/>
        </w:sectPr>
      </w:pPr>
    </w:p>
    <w:tbl>
      <w:tblPr>
        <w:tblW w:w="8363" w:type="dxa"/>
        <w:tblInd w:w="1668"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63"/>
      </w:tblGrid>
      <w:tr w:rsidR="00E32CAA" w:rsidRPr="00B4060A" w14:paraId="226AA305" w14:textId="77777777" w:rsidTr="00CD1BA9">
        <w:tc>
          <w:tcPr>
            <w:tcW w:w="8363" w:type="dxa"/>
            <w:shd w:val="clear" w:color="auto" w:fill="auto"/>
          </w:tcPr>
          <w:p w14:paraId="61D548A9" w14:textId="75A8168E" w:rsidR="00E32CAA" w:rsidRPr="00B4060A" w:rsidRDefault="00E32CAA" w:rsidP="00CD1BA9">
            <w:pPr>
              <w:jc w:val="right"/>
              <w:rPr>
                <w:b/>
                <w:bCs/>
                <w:caps/>
                <w:color w:val="FF0000"/>
                <w:sz w:val="20"/>
                <w:szCs w:val="20"/>
                <w:lang w:val="en-GB"/>
              </w:rPr>
            </w:pPr>
            <w:r w:rsidRPr="00B4060A">
              <w:rPr>
                <w:i/>
                <w:lang w:val="en-GB"/>
              </w:rPr>
              <w:lastRenderedPageBreak/>
              <w:br w:type="page"/>
            </w:r>
            <w:r w:rsidR="00A8274A" w:rsidRPr="00B4060A">
              <w:rPr>
                <w:b/>
                <w:color w:val="FF0000"/>
                <w:sz w:val="20"/>
                <w:szCs w:val="20"/>
                <w:lang w:val="en-GB"/>
              </w:rPr>
              <w:t>ANNEX 4</w:t>
            </w:r>
          </w:p>
          <w:p w14:paraId="4E515D07" w14:textId="75FB3748" w:rsidR="00E32CAA" w:rsidRPr="00B4060A" w:rsidRDefault="00E32CAA" w:rsidP="00A8274A">
            <w:pPr>
              <w:jc w:val="right"/>
              <w:rPr>
                <w:b/>
                <w:bCs/>
                <w:caps/>
                <w:color w:val="FF0000"/>
                <w:sz w:val="20"/>
                <w:szCs w:val="20"/>
                <w:lang w:val="en-GB"/>
              </w:rPr>
            </w:pPr>
            <w:r w:rsidRPr="00B4060A">
              <w:rPr>
                <w:bCs/>
                <w:color w:val="auto"/>
                <w:sz w:val="20"/>
                <w:szCs w:val="20"/>
                <w:lang w:val="en-GB"/>
              </w:rPr>
              <w:t>F</w:t>
            </w:r>
            <w:r w:rsidR="00A8274A" w:rsidRPr="00B4060A">
              <w:rPr>
                <w:bCs/>
                <w:color w:val="auto"/>
                <w:sz w:val="20"/>
                <w:szCs w:val="20"/>
                <w:lang w:val="en-GB"/>
              </w:rPr>
              <w:t>inancial bid</w:t>
            </w:r>
            <w:r w:rsidR="003E3CE2" w:rsidRPr="00B4060A">
              <w:rPr>
                <w:bCs/>
                <w:color w:val="auto"/>
                <w:sz w:val="20"/>
                <w:szCs w:val="20"/>
                <w:lang w:val="en-GB"/>
              </w:rPr>
              <w:t xml:space="preserve"> </w:t>
            </w:r>
            <w:r w:rsidRPr="00B4060A">
              <w:rPr>
                <w:color w:val="auto"/>
                <w:sz w:val="20"/>
                <w:szCs w:val="20"/>
                <w:lang w:val="en-GB"/>
              </w:rPr>
              <w:t>(</w:t>
            </w:r>
            <w:r w:rsidR="00A8274A" w:rsidRPr="00B4060A">
              <w:rPr>
                <w:color w:val="auto"/>
                <w:sz w:val="20"/>
                <w:szCs w:val="20"/>
                <w:lang w:val="en-GB"/>
              </w:rPr>
              <w:t>template</w:t>
            </w:r>
            <w:r w:rsidRPr="00B4060A">
              <w:rPr>
                <w:color w:val="auto"/>
                <w:sz w:val="20"/>
                <w:szCs w:val="20"/>
                <w:lang w:val="en-GB"/>
              </w:rPr>
              <w:t>)</w:t>
            </w:r>
          </w:p>
        </w:tc>
      </w:tr>
      <w:tr w:rsidR="006A1088" w:rsidRPr="00B4060A" w14:paraId="4FCF5ADC" w14:textId="77777777" w:rsidTr="00CD1BA9">
        <w:tc>
          <w:tcPr>
            <w:tcW w:w="8363" w:type="dxa"/>
            <w:shd w:val="clear" w:color="auto" w:fill="auto"/>
          </w:tcPr>
          <w:p w14:paraId="6FFCC99C" w14:textId="4BD11E67" w:rsidR="006A1088" w:rsidRPr="00B4060A" w:rsidRDefault="00A8274A" w:rsidP="001E72B1">
            <w:pPr>
              <w:jc w:val="right"/>
              <w:rPr>
                <w:b/>
                <w:sz w:val="20"/>
                <w:szCs w:val="20"/>
                <w:lang w:val="en-GB"/>
              </w:rPr>
            </w:pPr>
            <w:r w:rsidRPr="00B4060A">
              <w:rPr>
                <w:b/>
                <w:sz w:val="20"/>
                <w:szCs w:val="20"/>
                <w:lang w:val="en-GB"/>
              </w:rPr>
              <w:t>For the tender</w:t>
            </w:r>
            <w:r w:rsidRPr="00B4060A">
              <w:rPr>
                <w:lang w:val="en-GB"/>
              </w:rPr>
              <w:t xml:space="preserve"> „</w:t>
            </w:r>
            <w:r w:rsidRPr="00B4060A">
              <w:rPr>
                <w:b/>
                <w:sz w:val="20"/>
                <w:szCs w:val="20"/>
                <w:lang w:val="en-GB"/>
              </w:rPr>
              <w:t>Purchase of a server for Access Data FKT programme in the framework of the project „STEM modernization at Vidzeme University of Applied Sciences”</w:t>
            </w:r>
          </w:p>
        </w:tc>
      </w:tr>
      <w:tr w:rsidR="006A1088" w:rsidRPr="00B4060A" w14:paraId="2D931BD3" w14:textId="77777777" w:rsidTr="00CD1BA9">
        <w:tc>
          <w:tcPr>
            <w:tcW w:w="8363" w:type="dxa"/>
            <w:shd w:val="clear" w:color="auto" w:fill="auto"/>
          </w:tcPr>
          <w:p w14:paraId="60DD870E" w14:textId="29548F2A" w:rsidR="006A1088" w:rsidRPr="00B4060A" w:rsidRDefault="00A8274A" w:rsidP="006A1088">
            <w:pPr>
              <w:pStyle w:val="BodyText"/>
              <w:widowControl/>
              <w:tabs>
                <w:tab w:val="left" w:pos="900"/>
                <w:tab w:val="left" w:pos="1080"/>
                <w:tab w:val="left" w:pos="3119"/>
              </w:tabs>
              <w:spacing w:after="0"/>
              <w:jc w:val="right"/>
              <w:rPr>
                <w:rFonts w:ascii="Times New Roman" w:hAnsi="Times New Roman"/>
                <w:b/>
                <w:color w:val="FF0000"/>
                <w:sz w:val="20"/>
                <w:szCs w:val="20"/>
                <w:lang w:val="en-GB"/>
              </w:rPr>
            </w:pPr>
            <w:r w:rsidRPr="00B4060A">
              <w:rPr>
                <w:rFonts w:ascii="Times New Roman" w:hAnsi="Times New Roman"/>
                <w:b/>
                <w:color w:val="auto"/>
                <w:sz w:val="20"/>
                <w:szCs w:val="20"/>
                <w:lang w:val="en-GB"/>
              </w:rPr>
              <w:t>ID No</w:t>
            </w:r>
            <w:r w:rsidR="00C1080F" w:rsidRPr="00B4060A">
              <w:rPr>
                <w:rFonts w:ascii="Times New Roman" w:hAnsi="Times New Roman"/>
                <w:b/>
                <w:color w:val="auto"/>
                <w:sz w:val="20"/>
                <w:szCs w:val="20"/>
                <w:lang w:val="en-GB"/>
              </w:rPr>
              <w:t>. ViA 2019</w:t>
            </w:r>
            <w:r w:rsidR="006A1088" w:rsidRPr="00B4060A">
              <w:rPr>
                <w:rFonts w:ascii="Times New Roman" w:hAnsi="Times New Roman"/>
                <w:b/>
                <w:color w:val="auto"/>
                <w:sz w:val="20"/>
                <w:szCs w:val="20"/>
                <w:lang w:val="en-GB"/>
              </w:rPr>
              <w:t>/</w:t>
            </w:r>
            <w:r w:rsidR="00756FD9" w:rsidRPr="00B4060A">
              <w:rPr>
                <w:rFonts w:ascii="Times New Roman" w:hAnsi="Times New Roman"/>
                <w:b/>
                <w:color w:val="auto"/>
                <w:sz w:val="20"/>
                <w:szCs w:val="20"/>
                <w:lang w:val="en-GB"/>
              </w:rPr>
              <w:t>7-10/0</w:t>
            </w:r>
            <w:r w:rsidR="00C1080F" w:rsidRPr="00B4060A">
              <w:rPr>
                <w:rFonts w:ascii="Times New Roman" w:hAnsi="Times New Roman"/>
                <w:b/>
                <w:color w:val="auto"/>
                <w:sz w:val="20"/>
                <w:szCs w:val="20"/>
                <w:lang w:val="en-GB"/>
              </w:rPr>
              <w:t>1</w:t>
            </w:r>
            <w:r w:rsidR="006A1088" w:rsidRPr="00B4060A">
              <w:rPr>
                <w:rFonts w:ascii="Times New Roman" w:hAnsi="Times New Roman"/>
                <w:b/>
                <w:color w:val="auto"/>
                <w:sz w:val="20"/>
                <w:szCs w:val="20"/>
                <w:lang w:val="en-GB"/>
              </w:rPr>
              <w:t>- ERAF</w:t>
            </w:r>
          </w:p>
        </w:tc>
      </w:tr>
    </w:tbl>
    <w:p w14:paraId="7F9F2B2A" w14:textId="77777777" w:rsidR="00E32CAA" w:rsidRPr="00B4060A" w:rsidRDefault="00E32CAA" w:rsidP="00E32CAA">
      <w:pPr>
        <w:ind w:right="-285"/>
        <w:jc w:val="both"/>
        <w:rPr>
          <w:lang w:val="en-GB"/>
        </w:rPr>
      </w:pPr>
    </w:p>
    <w:p w14:paraId="1847EF55" w14:textId="13EF123B" w:rsidR="00E32CAA" w:rsidRPr="00B4060A" w:rsidRDefault="00A8274A" w:rsidP="00E32CAA">
      <w:pPr>
        <w:ind w:right="-285"/>
        <w:jc w:val="center"/>
        <w:rPr>
          <w:b/>
          <w:bCs/>
          <w:color w:val="auto"/>
          <w:sz w:val="22"/>
          <w:szCs w:val="22"/>
          <w:lang w:val="en-GB"/>
        </w:rPr>
      </w:pPr>
      <w:r w:rsidRPr="00B4060A">
        <w:rPr>
          <w:b/>
          <w:bCs/>
          <w:color w:val="auto"/>
          <w:sz w:val="22"/>
          <w:szCs w:val="22"/>
          <w:lang w:val="en-GB"/>
        </w:rPr>
        <w:t>FINANCIAL BID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A8274A" w:rsidRPr="00B4060A" w14:paraId="1C635D16" w14:textId="77777777" w:rsidTr="00CD1BA9">
        <w:tc>
          <w:tcPr>
            <w:tcW w:w="2660" w:type="dxa"/>
            <w:shd w:val="clear" w:color="auto" w:fill="auto"/>
          </w:tcPr>
          <w:p w14:paraId="1AB55A23" w14:textId="47D392F2" w:rsidR="00A8274A" w:rsidRPr="00B4060A" w:rsidRDefault="00A8274A" w:rsidP="004B6ABD">
            <w:pPr>
              <w:pStyle w:val="BodyText"/>
              <w:widowControl/>
              <w:tabs>
                <w:tab w:val="left" w:pos="900"/>
                <w:tab w:val="left" w:pos="1080"/>
                <w:tab w:val="left" w:pos="3119"/>
              </w:tabs>
              <w:spacing w:after="0"/>
              <w:rPr>
                <w:rFonts w:ascii="Times New Roman" w:hAnsi="Times New Roman"/>
                <w:b/>
                <w:color w:val="auto"/>
                <w:lang w:val="en-GB"/>
              </w:rPr>
            </w:pPr>
            <w:r w:rsidRPr="00B4060A">
              <w:rPr>
                <w:rFonts w:ascii="Times New Roman" w:hAnsi="Times New Roman"/>
                <w:b/>
                <w:color w:val="auto"/>
                <w:sz w:val="22"/>
                <w:szCs w:val="22"/>
                <w:lang w:val="en-GB"/>
              </w:rPr>
              <w:t>Title of the tender:</w:t>
            </w:r>
          </w:p>
        </w:tc>
        <w:tc>
          <w:tcPr>
            <w:tcW w:w="7229" w:type="dxa"/>
            <w:shd w:val="clear" w:color="auto" w:fill="auto"/>
          </w:tcPr>
          <w:p w14:paraId="3A4FA46B" w14:textId="4B81D0EF" w:rsidR="00A8274A" w:rsidRPr="00B4060A" w:rsidRDefault="00A8274A" w:rsidP="001E72B1">
            <w:pPr>
              <w:jc w:val="both"/>
              <w:rPr>
                <w:sz w:val="22"/>
                <w:szCs w:val="22"/>
                <w:lang w:val="en-GB"/>
              </w:rPr>
            </w:pPr>
            <w:r w:rsidRPr="00B4060A">
              <w:rPr>
                <w:sz w:val="22"/>
                <w:szCs w:val="22"/>
                <w:lang w:val="en-GB"/>
              </w:rPr>
              <w:t>Tender „Purchase of a server for Access Data FKT programme in the framework of the project „STEM modernization at Vidzeme University of Applied Sciences”</w:t>
            </w:r>
            <w:r w:rsidRPr="00B4060A">
              <w:rPr>
                <w:rFonts w:eastAsia="SimSun"/>
                <w:b/>
                <w:iCs/>
                <w:sz w:val="22"/>
                <w:szCs w:val="22"/>
                <w:lang w:val="en-GB"/>
              </w:rPr>
              <w:t xml:space="preserve"> </w:t>
            </w:r>
          </w:p>
        </w:tc>
      </w:tr>
      <w:tr w:rsidR="00A8274A" w:rsidRPr="00B4060A" w14:paraId="10EB97D0" w14:textId="77777777" w:rsidTr="00CD1BA9">
        <w:tc>
          <w:tcPr>
            <w:tcW w:w="2660" w:type="dxa"/>
            <w:shd w:val="clear" w:color="auto" w:fill="auto"/>
          </w:tcPr>
          <w:p w14:paraId="2AF6E205" w14:textId="03250D99" w:rsidR="00A8274A" w:rsidRPr="00B4060A" w:rsidRDefault="00A8274A" w:rsidP="004B6ABD">
            <w:pPr>
              <w:pStyle w:val="BodyText"/>
              <w:widowControl/>
              <w:tabs>
                <w:tab w:val="left" w:pos="900"/>
                <w:tab w:val="left" w:pos="1080"/>
                <w:tab w:val="left" w:pos="3119"/>
              </w:tabs>
              <w:spacing w:after="0"/>
              <w:rPr>
                <w:rFonts w:ascii="Times New Roman" w:hAnsi="Times New Roman"/>
                <w:b/>
                <w:color w:val="auto"/>
                <w:lang w:val="en-GB"/>
              </w:rPr>
            </w:pPr>
            <w:r w:rsidRPr="00B4060A">
              <w:rPr>
                <w:rFonts w:ascii="Times New Roman" w:hAnsi="Times New Roman"/>
                <w:b/>
                <w:color w:val="auto"/>
                <w:sz w:val="22"/>
                <w:szCs w:val="22"/>
                <w:lang w:val="en-GB"/>
              </w:rPr>
              <w:t>Identification number:</w:t>
            </w:r>
          </w:p>
        </w:tc>
        <w:tc>
          <w:tcPr>
            <w:tcW w:w="7229" w:type="dxa"/>
            <w:shd w:val="clear" w:color="auto" w:fill="auto"/>
          </w:tcPr>
          <w:p w14:paraId="5C49A92A" w14:textId="48FB0794" w:rsidR="00A8274A" w:rsidRPr="00B4060A" w:rsidRDefault="00A8274A" w:rsidP="004B6ABD">
            <w:pPr>
              <w:pStyle w:val="BodyText"/>
              <w:widowControl/>
              <w:tabs>
                <w:tab w:val="left" w:pos="900"/>
                <w:tab w:val="left" w:pos="1080"/>
                <w:tab w:val="left" w:pos="3119"/>
              </w:tabs>
              <w:spacing w:after="0"/>
              <w:rPr>
                <w:rFonts w:ascii="Times New Roman" w:hAnsi="Times New Roman"/>
                <w:color w:val="FF0000"/>
                <w:sz w:val="22"/>
                <w:szCs w:val="22"/>
                <w:lang w:val="en-GB"/>
              </w:rPr>
            </w:pPr>
            <w:r w:rsidRPr="00B4060A">
              <w:rPr>
                <w:color w:val="auto"/>
                <w:sz w:val="22"/>
                <w:szCs w:val="22"/>
                <w:lang w:val="en-GB"/>
              </w:rPr>
              <w:t>ViA 2019/7-10/01-ERAF</w:t>
            </w:r>
          </w:p>
        </w:tc>
      </w:tr>
    </w:tbl>
    <w:p w14:paraId="19CA10A3" w14:textId="77777777" w:rsidR="00E32CAA" w:rsidRPr="00B4060A" w:rsidRDefault="00E32CAA" w:rsidP="00E32CAA">
      <w:pPr>
        <w:pStyle w:val="BodyText"/>
        <w:widowControl/>
        <w:tabs>
          <w:tab w:val="left" w:pos="900"/>
          <w:tab w:val="left" w:pos="1080"/>
          <w:tab w:val="left" w:pos="3119"/>
        </w:tabs>
        <w:spacing w:after="0"/>
        <w:rPr>
          <w:rFonts w:ascii="Times New Roman" w:hAnsi="Times New Roman"/>
          <w:b/>
          <w:color w:val="auto"/>
          <w:sz w:val="22"/>
          <w:szCs w:val="22"/>
          <w:lang w:val="en-GB"/>
        </w:rPr>
      </w:pPr>
    </w:p>
    <w:p w14:paraId="77ECFE06" w14:textId="0703781C" w:rsidR="00E32CAA" w:rsidRPr="00B4060A" w:rsidRDefault="00A8274A" w:rsidP="00E32CAA">
      <w:pPr>
        <w:pStyle w:val="BodyText"/>
        <w:widowControl/>
        <w:tabs>
          <w:tab w:val="left" w:pos="900"/>
          <w:tab w:val="left" w:pos="1080"/>
          <w:tab w:val="left" w:pos="3119"/>
        </w:tabs>
        <w:spacing w:after="0"/>
        <w:rPr>
          <w:rFonts w:ascii="Times New Roman" w:hAnsi="Times New Roman"/>
          <w:b/>
          <w:color w:val="auto"/>
          <w:sz w:val="22"/>
          <w:szCs w:val="22"/>
          <w:lang w:val="en-GB"/>
        </w:rPr>
      </w:pPr>
      <w:r w:rsidRPr="00B4060A">
        <w:rPr>
          <w:rFonts w:ascii="Times New Roman" w:hAnsi="Times New Roman"/>
          <w:b/>
          <w:color w:val="auto"/>
          <w:sz w:val="22"/>
          <w:szCs w:val="22"/>
          <w:lang w:val="en-GB"/>
        </w:rPr>
        <w:t>This financial bid is submitted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E32CAA" w:rsidRPr="00B4060A" w14:paraId="42CAFB26" w14:textId="77777777" w:rsidTr="00CD1BA9">
        <w:tc>
          <w:tcPr>
            <w:tcW w:w="3369" w:type="dxa"/>
            <w:shd w:val="clear" w:color="auto" w:fill="auto"/>
          </w:tcPr>
          <w:p w14:paraId="59DA30F4" w14:textId="1D6D55CE" w:rsidR="00E32CAA" w:rsidRPr="00B4060A" w:rsidRDefault="00A8274A" w:rsidP="00CD1BA9">
            <w:pPr>
              <w:pStyle w:val="BodyText"/>
              <w:widowControl/>
              <w:tabs>
                <w:tab w:val="left" w:pos="900"/>
                <w:tab w:val="left" w:pos="1080"/>
                <w:tab w:val="left" w:pos="3119"/>
              </w:tabs>
              <w:spacing w:after="0"/>
              <w:rPr>
                <w:rFonts w:ascii="Times New Roman" w:hAnsi="Times New Roman"/>
                <w:b/>
                <w:color w:val="auto"/>
                <w:lang w:val="en-GB"/>
              </w:rPr>
            </w:pPr>
            <w:r w:rsidRPr="00B4060A">
              <w:rPr>
                <w:rFonts w:ascii="Times New Roman" w:hAnsi="Times New Roman"/>
                <w:b/>
                <w:color w:val="auto"/>
                <w:sz w:val="22"/>
                <w:szCs w:val="22"/>
                <w:lang w:val="en-GB"/>
              </w:rPr>
              <w:t>Tenderer</w:t>
            </w:r>
            <w:r w:rsidR="00E32CAA" w:rsidRPr="00B4060A">
              <w:rPr>
                <w:rFonts w:ascii="Times New Roman" w:hAnsi="Times New Roman"/>
                <w:b/>
                <w:color w:val="auto"/>
                <w:sz w:val="22"/>
                <w:szCs w:val="22"/>
                <w:lang w:val="en-GB"/>
              </w:rPr>
              <w:t>:</w:t>
            </w:r>
          </w:p>
        </w:tc>
        <w:tc>
          <w:tcPr>
            <w:tcW w:w="6520" w:type="dxa"/>
            <w:shd w:val="clear" w:color="auto" w:fill="auto"/>
          </w:tcPr>
          <w:p w14:paraId="2294D563" w14:textId="152DBA5B" w:rsidR="00E32CAA" w:rsidRPr="00B4060A" w:rsidRDefault="00A8274A" w:rsidP="00CD1BA9">
            <w:pPr>
              <w:pStyle w:val="BodyText"/>
              <w:widowControl/>
              <w:tabs>
                <w:tab w:val="left" w:pos="900"/>
                <w:tab w:val="left" w:pos="1080"/>
                <w:tab w:val="left" w:pos="3119"/>
              </w:tabs>
              <w:spacing w:after="0"/>
              <w:rPr>
                <w:rFonts w:ascii="Times New Roman" w:hAnsi="Times New Roman"/>
                <w:i/>
                <w:color w:val="auto"/>
                <w:lang w:val="en-GB"/>
              </w:rPr>
            </w:pPr>
            <w:r w:rsidRPr="00B4060A">
              <w:rPr>
                <w:rFonts w:ascii="Times New Roman" w:hAnsi="Times New Roman"/>
                <w:i/>
                <w:color w:val="auto"/>
                <w:sz w:val="22"/>
                <w:szCs w:val="22"/>
                <w:highlight w:val="lightGray"/>
                <w:lang w:val="en-GB"/>
              </w:rPr>
              <w:t>(indicate the name</w:t>
            </w:r>
            <w:r w:rsidR="00E32CAA" w:rsidRPr="00B4060A">
              <w:rPr>
                <w:rFonts w:ascii="Times New Roman" w:hAnsi="Times New Roman"/>
                <w:i/>
                <w:color w:val="auto"/>
                <w:sz w:val="22"/>
                <w:szCs w:val="22"/>
                <w:highlight w:val="lightGray"/>
                <w:lang w:val="en-GB"/>
              </w:rPr>
              <w:t>)</w:t>
            </w:r>
          </w:p>
        </w:tc>
      </w:tr>
      <w:tr w:rsidR="00E32CAA" w:rsidRPr="00B4060A" w14:paraId="11E8F507" w14:textId="77777777" w:rsidTr="00CD1BA9">
        <w:tc>
          <w:tcPr>
            <w:tcW w:w="3369" w:type="dxa"/>
            <w:shd w:val="clear" w:color="auto" w:fill="auto"/>
          </w:tcPr>
          <w:p w14:paraId="0011C5E3" w14:textId="7F63B5A9" w:rsidR="00E32CAA" w:rsidRPr="00B4060A" w:rsidRDefault="00A8274A" w:rsidP="00CD1BA9">
            <w:pPr>
              <w:pStyle w:val="BodyText"/>
              <w:widowControl/>
              <w:tabs>
                <w:tab w:val="left" w:pos="900"/>
                <w:tab w:val="left" w:pos="1080"/>
                <w:tab w:val="left" w:pos="3119"/>
              </w:tabs>
              <w:spacing w:after="0"/>
              <w:rPr>
                <w:rFonts w:ascii="Times New Roman" w:hAnsi="Times New Roman"/>
                <w:b/>
                <w:color w:val="auto"/>
                <w:lang w:val="en-GB"/>
              </w:rPr>
            </w:pPr>
            <w:r w:rsidRPr="00B4060A">
              <w:rPr>
                <w:rFonts w:ascii="Times New Roman" w:hAnsi="Times New Roman"/>
                <w:b/>
                <w:color w:val="auto"/>
                <w:sz w:val="22"/>
                <w:szCs w:val="22"/>
                <w:lang w:val="en-GB"/>
              </w:rPr>
              <w:t>Legal address</w:t>
            </w:r>
            <w:r w:rsidR="00E32CAA" w:rsidRPr="00B4060A">
              <w:rPr>
                <w:rFonts w:ascii="Times New Roman" w:hAnsi="Times New Roman"/>
                <w:b/>
                <w:color w:val="auto"/>
                <w:sz w:val="22"/>
                <w:szCs w:val="22"/>
                <w:lang w:val="en-GB"/>
              </w:rPr>
              <w:t>:</w:t>
            </w:r>
          </w:p>
        </w:tc>
        <w:tc>
          <w:tcPr>
            <w:tcW w:w="6520" w:type="dxa"/>
            <w:shd w:val="clear" w:color="auto" w:fill="auto"/>
          </w:tcPr>
          <w:p w14:paraId="44E14A37" w14:textId="13319166" w:rsidR="00E32CAA" w:rsidRPr="00B4060A" w:rsidRDefault="00A8274A" w:rsidP="00CD1BA9">
            <w:pPr>
              <w:pStyle w:val="BodyText"/>
              <w:widowControl/>
              <w:tabs>
                <w:tab w:val="left" w:pos="900"/>
                <w:tab w:val="left" w:pos="1080"/>
                <w:tab w:val="left" w:pos="3119"/>
              </w:tabs>
              <w:spacing w:after="0"/>
              <w:rPr>
                <w:rFonts w:ascii="Times New Roman" w:hAnsi="Times New Roman"/>
                <w:b/>
                <w:color w:val="auto"/>
                <w:lang w:val="en-GB"/>
              </w:rPr>
            </w:pPr>
            <w:r w:rsidRPr="00B4060A">
              <w:rPr>
                <w:rFonts w:ascii="Times New Roman" w:hAnsi="Times New Roman"/>
                <w:i/>
                <w:color w:val="auto"/>
                <w:sz w:val="22"/>
                <w:szCs w:val="22"/>
                <w:highlight w:val="lightGray"/>
                <w:lang w:val="en-GB"/>
              </w:rPr>
              <w:t>(indicate the address</w:t>
            </w:r>
            <w:r w:rsidR="00E32CAA" w:rsidRPr="00B4060A">
              <w:rPr>
                <w:rFonts w:ascii="Times New Roman" w:hAnsi="Times New Roman"/>
                <w:i/>
                <w:color w:val="auto"/>
                <w:sz w:val="22"/>
                <w:szCs w:val="22"/>
                <w:highlight w:val="lightGray"/>
                <w:lang w:val="en-GB"/>
              </w:rPr>
              <w:t>)</w:t>
            </w:r>
          </w:p>
        </w:tc>
      </w:tr>
      <w:tr w:rsidR="00E32CAA" w:rsidRPr="00B4060A" w14:paraId="05F767D4" w14:textId="77777777" w:rsidTr="00CD1BA9">
        <w:tc>
          <w:tcPr>
            <w:tcW w:w="3369" w:type="dxa"/>
            <w:shd w:val="clear" w:color="auto" w:fill="auto"/>
          </w:tcPr>
          <w:p w14:paraId="310CD4E0" w14:textId="6CC70C95" w:rsidR="00E32CAA" w:rsidRPr="00B4060A" w:rsidRDefault="00A8274A" w:rsidP="00CD1BA9">
            <w:pPr>
              <w:pStyle w:val="BodyText"/>
              <w:widowControl/>
              <w:tabs>
                <w:tab w:val="left" w:pos="900"/>
                <w:tab w:val="left" w:pos="1080"/>
                <w:tab w:val="left" w:pos="3119"/>
              </w:tabs>
              <w:spacing w:after="0"/>
              <w:rPr>
                <w:rFonts w:ascii="Times New Roman" w:hAnsi="Times New Roman"/>
                <w:b/>
                <w:color w:val="auto"/>
                <w:lang w:val="en-GB"/>
              </w:rPr>
            </w:pPr>
            <w:r w:rsidRPr="00B4060A">
              <w:rPr>
                <w:rFonts w:ascii="Times New Roman" w:hAnsi="Times New Roman"/>
                <w:b/>
                <w:color w:val="auto"/>
                <w:sz w:val="22"/>
                <w:szCs w:val="22"/>
                <w:lang w:val="en-GB"/>
              </w:rPr>
              <w:t>Registration number</w:t>
            </w:r>
            <w:r w:rsidR="00E32CAA" w:rsidRPr="00B4060A">
              <w:rPr>
                <w:rFonts w:ascii="Times New Roman" w:hAnsi="Times New Roman"/>
                <w:b/>
                <w:color w:val="auto"/>
                <w:sz w:val="22"/>
                <w:szCs w:val="22"/>
                <w:lang w:val="en-GB"/>
              </w:rPr>
              <w:t>:</w:t>
            </w:r>
          </w:p>
        </w:tc>
        <w:tc>
          <w:tcPr>
            <w:tcW w:w="6520" w:type="dxa"/>
            <w:shd w:val="clear" w:color="auto" w:fill="auto"/>
          </w:tcPr>
          <w:p w14:paraId="544F6C37" w14:textId="18561935" w:rsidR="00E32CAA" w:rsidRPr="00B4060A" w:rsidRDefault="00A8274A" w:rsidP="00CD1BA9">
            <w:pPr>
              <w:pStyle w:val="BodyText"/>
              <w:widowControl/>
              <w:tabs>
                <w:tab w:val="left" w:pos="900"/>
                <w:tab w:val="left" w:pos="1080"/>
                <w:tab w:val="left" w:pos="3119"/>
              </w:tabs>
              <w:spacing w:after="0"/>
              <w:rPr>
                <w:rFonts w:ascii="Times New Roman" w:hAnsi="Times New Roman"/>
                <w:b/>
                <w:color w:val="auto"/>
                <w:lang w:val="en-GB"/>
              </w:rPr>
            </w:pPr>
            <w:r w:rsidRPr="00B4060A">
              <w:rPr>
                <w:rFonts w:ascii="Times New Roman" w:hAnsi="Times New Roman"/>
                <w:i/>
                <w:color w:val="auto"/>
                <w:sz w:val="22"/>
                <w:szCs w:val="22"/>
                <w:highlight w:val="lightGray"/>
                <w:lang w:val="en-GB"/>
              </w:rPr>
              <w:t>(indicate the registration number</w:t>
            </w:r>
            <w:r w:rsidR="00E32CAA" w:rsidRPr="00B4060A">
              <w:rPr>
                <w:rFonts w:ascii="Times New Roman" w:hAnsi="Times New Roman"/>
                <w:i/>
                <w:color w:val="auto"/>
                <w:sz w:val="22"/>
                <w:szCs w:val="22"/>
                <w:highlight w:val="lightGray"/>
                <w:lang w:val="en-GB"/>
              </w:rPr>
              <w:t>)</w:t>
            </w:r>
          </w:p>
        </w:tc>
      </w:tr>
    </w:tbl>
    <w:p w14:paraId="7F56EE6D" w14:textId="77777777" w:rsidR="00E32CAA" w:rsidRPr="00B4060A" w:rsidRDefault="00E32CAA" w:rsidP="00E32CAA">
      <w:pPr>
        <w:pStyle w:val="naisf"/>
        <w:tabs>
          <w:tab w:val="left" w:pos="720"/>
          <w:tab w:val="left" w:pos="1620"/>
          <w:tab w:val="left" w:pos="2340"/>
          <w:tab w:val="left" w:pos="2520"/>
        </w:tabs>
        <w:spacing w:before="0" w:after="0"/>
        <w:ind w:right="62" w:firstLine="0"/>
        <w:rPr>
          <w:color w:val="auto"/>
          <w:sz w:val="22"/>
          <w:szCs w:val="22"/>
          <w:lang w:val="en-GB"/>
        </w:rPr>
      </w:pPr>
    </w:p>
    <w:p w14:paraId="4741951D" w14:textId="3628C843" w:rsidR="009B01B1" w:rsidRPr="00B4060A" w:rsidRDefault="009B01B1" w:rsidP="00E32CAA">
      <w:pPr>
        <w:pStyle w:val="naisf"/>
        <w:tabs>
          <w:tab w:val="left" w:pos="720"/>
          <w:tab w:val="left" w:pos="1620"/>
          <w:tab w:val="left" w:pos="2340"/>
          <w:tab w:val="left" w:pos="2520"/>
        </w:tabs>
        <w:spacing w:before="0" w:after="0"/>
        <w:ind w:right="62" w:firstLine="0"/>
        <w:rPr>
          <w:color w:val="auto"/>
          <w:sz w:val="22"/>
          <w:szCs w:val="22"/>
          <w:lang w:val="en-GB"/>
        </w:rPr>
      </w:pPr>
      <w:r w:rsidRPr="00B4060A">
        <w:rPr>
          <w:color w:val="auto"/>
          <w:sz w:val="22"/>
          <w:szCs w:val="22"/>
          <w:lang w:val="en-GB"/>
        </w:rPr>
        <w:t>The Tenderer represented by</w:t>
      </w:r>
      <w:r w:rsidR="00E32CAA" w:rsidRPr="00B4060A">
        <w:rPr>
          <w:color w:val="auto"/>
          <w:sz w:val="22"/>
          <w:szCs w:val="22"/>
          <w:lang w:val="en-GB"/>
        </w:rPr>
        <w:t xml:space="preserve"> </w:t>
      </w:r>
      <w:r w:rsidRPr="00B4060A">
        <w:rPr>
          <w:i/>
          <w:color w:val="auto"/>
          <w:sz w:val="22"/>
          <w:szCs w:val="22"/>
          <w:highlight w:val="lightGray"/>
          <w:lang w:val="en-GB"/>
        </w:rPr>
        <w:t>(position, name, surname</w:t>
      </w:r>
      <w:r w:rsidR="00E32CAA" w:rsidRPr="00B4060A">
        <w:rPr>
          <w:i/>
          <w:color w:val="auto"/>
          <w:sz w:val="22"/>
          <w:szCs w:val="22"/>
          <w:highlight w:val="lightGray"/>
          <w:lang w:val="en-GB"/>
        </w:rPr>
        <w:t xml:space="preserve">, </w:t>
      </w:r>
      <w:r w:rsidR="00875AD1" w:rsidRPr="00B4060A">
        <w:rPr>
          <w:i/>
          <w:color w:val="auto"/>
          <w:sz w:val="22"/>
          <w:szCs w:val="22"/>
          <w:highlight w:val="lightGray"/>
          <w:lang w:val="en-GB"/>
        </w:rPr>
        <w:t>substantiation for</w:t>
      </w:r>
      <w:r w:rsidRPr="00B4060A">
        <w:rPr>
          <w:i/>
          <w:color w:val="auto"/>
          <w:sz w:val="22"/>
          <w:szCs w:val="22"/>
          <w:highlight w:val="lightGray"/>
          <w:lang w:val="en-GB"/>
        </w:rPr>
        <w:t xml:space="preserve"> authorization</w:t>
      </w:r>
      <w:r w:rsidR="00E32CAA" w:rsidRPr="00B4060A">
        <w:rPr>
          <w:i/>
          <w:color w:val="auto"/>
          <w:sz w:val="22"/>
          <w:szCs w:val="22"/>
          <w:highlight w:val="lightGray"/>
          <w:lang w:val="en-GB"/>
        </w:rPr>
        <w:t>)</w:t>
      </w:r>
      <w:r w:rsidR="00E32CAA" w:rsidRPr="00B4060A">
        <w:rPr>
          <w:color w:val="auto"/>
          <w:sz w:val="22"/>
          <w:szCs w:val="22"/>
          <w:lang w:val="en-GB"/>
        </w:rPr>
        <w:t xml:space="preserve"> </w:t>
      </w:r>
      <w:r w:rsidR="00875AD1" w:rsidRPr="00B4060A">
        <w:rPr>
          <w:color w:val="auto"/>
          <w:sz w:val="22"/>
          <w:szCs w:val="22"/>
          <w:lang w:val="en-GB"/>
        </w:rPr>
        <w:t>is familiar with the requirements of the Regulations and the technical specification, has estimated and included all costs and expenses related to the complete delivery in the contract price and, on this basis, has prepared and submits its Financial offer:</w:t>
      </w:r>
    </w:p>
    <w:p w14:paraId="04A1AE6F" w14:textId="77777777" w:rsidR="009B01B1" w:rsidRPr="00B4060A" w:rsidRDefault="009B01B1" w:rsidP="00E32CAA">
      <w:pPr>
        <w:pStyle w:val="naisf"/>
        <w:tabs>
          <w:tab w:val="left" w:pos="720"/>
          <w:tab w:val="left" w:pos="1620"/>
          <w:tab w:val="left" w:pos="2340"/>
          <w:tab w:val="left" w:pos="2520"/>
        </w:tabs>
        <w:spacing w:before="0" w:after="0"/>
        <w:ind w:right="62" w:firstLine="0"/>
        <w:rPr>
          <w:color w:val="auto"/>
          <w:sz w:val="22"/>
          <w:szCs w:val="22"/>
          <w:lang w:val="en-GB"/>
        </w:rPr>
      </w:pPr>
    </w:p>
    <w:tbl>
      <w:tblPr>
        <w:tblW w:w="9781" w:type="dxa"/>
        <w:tblInd w:w="108" w:type="dxa"/>
        <w:tblLayout w:type="fixed"/>
        <w:tblLook w:val="0000" w:firstRow="0" w:lastRow="0" w:firstColumn="0" w:lastColumn="0" w:noHBand="0" w:noVBand="0"/>
      </w:tblPr>
      <w:tblGrid>
        <w:gridCol w:w="599"/>
        <w:gridCol w:w="2945"/>
        <w:gridCol w:w="1134"/>
        <w:gridCol w:w="1418"/>
        <w:gridCol w:w="1559"/>
        <w:gridCol w:w="2126"/>
      </w:tblGrid>
      <w:tr w:rsidR="00E32CAA" w:rsidRPr="00B4060A" w14:paraId="5F868DD9"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7EF9DAA9" w14:textId="0630AC34" w:rsidR="00E32CAA" w:rsidRPr="00B4060A" w:rsidRDefault="00A8274A" w:rsidP="00CD1BA9">
            <w:pPr>
              <w:jc w:val="both"/>
              <w:rPr>
                <w:b/>
                <w:bCs/>
                <w:color w:val="auto"/>
                <w:lang w:val="en-GB"/>
              </w:rPr>
            </w:pPr>
            <w:r w:rsidRPr="00B4060A">
              <w:rPr>
                <w:b/>
                <w:bCs/>
                <w:color w:val="auto"/>
                <w:sz w:val="22"/>
                <w:szCs w:val="22"/>
                <w:lang w:val="en-GB"/>
              </w:rPr>
              <w:t>No</w:t>
            </w:r>
            <w:r w:rsidR="00E32CAA" w:rsidRPr="00B4060A">
              <w:rPr>
                <w:b/>
                <w:bCs/>
                <w:color w:val="auto"/>
                <w:sz w:val="22"/>
                <w:szCs w:val="22"/>
                <w:lang w:val="en-GB"/>
              </w:rPr>
              <w:t>.</w:t>
            </w:r>
          </w:p>
        </w:tc>
        <w:tc>
          <w:tcPr>
            <w:tcW w:w="2945" w:type="dxa"/>
            <w:tcBorders>
              <w:top w:val="single" w:sz="4" w:space="0" w:color="auto"/>
              <w:left w:val="single" w:sz="4" w:space="0" w:color="auto"/>
              <w:bottom w:val="single" w:sz="4" w:space="0" w:color="auto"/>
              <w:right w:val="single" w:sz="4" w:space="0" w:color="auto"/>
            </w:tcBorders>
            <w:vAlign w:val="center"/>
          </w:tcPr>
          <w:p w14:paraId="52468E70" w14:textId="2C3C43BA" w:rsidR="00E32CAA" w:rsidRPr="00B4060A" w:rsidRDefault="00A8274A" w:rsidP="00CD1BA9">
            <w:pPr>
              <w:rPr>
                <w:b/>
                <w:color w:val="auto"/>
                <w:lang w:val="en-GB"/>
              </w:rPr>
            </w:pPr>
            <w:r w:rsidRPr="00B4060A">
              <w:rPr>
                <w:b/>
                <w:color w:val="auto"/>
                <w:sz w:val="22"/>
                <w:szCs w:val="22"/>
                <w:lang w:val="en-GB"/>
              </w:rPr>
              <w:t>Item</w:t>
            </w:r>
          </w:p>
        </w:tc>
        <w:tc>
          <w:tcPr>
            <w:tcW w:w="1134" w:type="dxa"/>
            <w:tcBorders>
              <w:top w:val="single" w:sz="4" w:space="0" w:color="auto"/>
              <w:left w:val="single" w:sz="4" w:space="0" w:color="auto"/>
              <w:bottom w:val="single" w:sz="4" w:space="0" w:color="auto"/>
              <w:right w:val="single" w:sz="4" w:space="0" w:color="auto"/>
            </w:tcBorders>
            <w:vAlign w:val="center"/>
          </w:tcPr>
          <w:p w14:paraId="77D34111" w14:textId="7916778D" w:rsidR="00E32CAA" w:rsidRPr="00B4060A" w:rsidRDefault="00A8274A" w:rsidP="00CD1BA9">
            <w:pPr>
              <w:rPr>
                <w:b/>
                <w:color w:val="auto"/>
                <w:lang w:val="en-GB"/>
              </w:rPr>
            </w:pPr>
            <w:r w:rsidRPr="00B4060A">
              <w:rPr>
                <w:b/>
                <w:color w:val="auto"/>
                <w:sz w:val="22"/>
                <w:szCs w:val="22"/>
                <w:lang w:val="en-GB"/>
              </w:rPr>
              <w:t>Unit</w:t>
            </w:r>
          </w:p>
        </w:tc>
        <w:tc>
          <w:tcPr>
            <w:tcW w:w="1418" w:type="dxa"/>
            <w:tcBorders>
              <w:top w:val="single" w:sz="4" w:space="0" w:color="auto"/>
              <w:left w:val="single" w:sz="4" w:space="0" w:color="auto"/>
              <w:bottom w:val="single" w:sz="4" w:space="0" w:color="auto"/>
              <w:right w:val="single" w:sz="4" w:space="0" w:color="auto"/>
            </w:tcBorders>
            <w:vAlign w:val="center"/>
          </w:tcPr>
          <w:p w14:paraId="7E7415F8" w14:textId="4DAF13FF" w:rsidR="00E32CAA" w:rsidRPr="00B4060A" w:rsidRDefault="00A8274A" w:rsidP="00CD1BA9">
            <w:pPr>
              <w:rPr>
                <w:b/>
                <w:color w:val="auto"/>
                <w:lang w:val="en-GB"/>
              </w:rPr>
            </w:pPr>
            <w:r w:rsidRPr="00B4060A">
              <w:rPr>
                <w:b/>
                <w:color w:val="auto"/>
                <w:sz w:val="22"/>
                <w:szCs w:val="22"/>
                <w:lang w:val="en-GB"/>
              </w:rPr>
              <w:t>Number of units</w:t>
            </w:r>
          </w:p>
        </w:tc>
        <w:tc>
          <w:tcPr>
            <w:tcW w:w="1559" w:type="dxa"/>
            <w:tcBorders>
              <w:top w:val="single" w:sz="4" w:space="0" w:color="auto"/>
              <w:left w:val="single" w:sz="4" w:space="0" w:color="auto"/>
              <w:bottom w:val="single" w:sz="4" w:space="0" w:color="auto"/>
              <w:right w:val="single" w:sz="4" w:space="0" w:color="auto"/>
            </w:tcBorders>
            <w:vAlign w:val="center"/>
          </w:tcPr>
          <w:p w14:paraId="467BC168" w14:textId="0B36F5ED" w:rsidR="00E32CAA" w:rsidRPr="00B4060A" w:rsidRDefault="00A8274A" w:rsidP="00A8274A">
            <w:pPr>
              <w:rPr>
                <w:b/>
                <w:color w:val="auto"/>
                <w:lang w:val="en-GB"/>
              </w:rPr>
            </w:pPr>
            <w:r w:rsidRPr="00B4060A">
              <w:rPr>
                <w:b/>
                <w:color w:val="auto"/>
                <w:sz w:val="22"/>
                <w:szCs w:val="22"/>
                <w:lang w:val="en-GB"/>
              </w:rPr>
              <w:t>Price of unit in EUR, exclusive VAT</w:t>
            </w:r>
          </w:p>
        </w:tc>
        <w:tc>
          <w:tcPr>
            <w:tcW w:w="2126" w:type="dxa"/>
            <w:tcBorders>
              <w:top w:val="single" w:sz="4" w:space="0" w:color="auto"/>
              <w:left w:val="single" w:sz="4" w:space="0" w:color="auto"/>
              <w:bottom w:val="single" w:sz="4" w:space="0" w:color="auto"/>
              <w:right w:val="single" w:sz="4" w:space="0" w:color="auto"/>
            </w:tcBorders>
            <w:vAlign w:val="center"/>
          </w:tcPr>
          <w:p w14:paraId="14B7856E" w14:textId="437F8979" w:rsidR="00E32CAA" w:rsidRPr="00B4060A" w:rsidRDefault="00A8274A" w:rsidP="00A8274A">
            <w:pPr>
              <w:rPr>
                <w:b/>
                <w:color w:val="auto"/>
                <w:lang w:val="en-GB"/>
              </w:rPr>
            </w:pPr>
            <w:r w:rsidRPr="00B4060A">
              <w:rPr>
                <w:b/>
                <w:color w:val="auto"/>
                <w:sz w:val="22"/>
                <w:szCs w:val="22"/>
                <w:lang w:val="en-GB"/>
              </w:rPr>
              <w:t>Offered contract price in</w:t>
            </w:r>
            <w:r w:rsidR="00E32CAA" w:rsidRPr="00B4060A">
              <w:rPr>
                <w:b/>
                <w:color w:val="auto"/>
                <w:sz w:val="22"/>
                <w:szCs w:val="22"/>
                <w:lang w:val="en-GB"/>
              </w:rPr>
              <w:t xml:space="preserve"> EUR </w:t>
            </w:r>
            <w:r w:rsidRPr="00B4060A">
              <w:rPr>
                <w:b/>
                <w:color w:val="auto"/>
                <w:sz w:val="22"/>
                <w:szCs w:val="22"/>
                <w:lang w:val="en-GB"/>
              </w:rPr>
              <w:t>exclusive VAT</w:t>
            </w:r>
          </w:p>
        </w:tc>
      </w:tr>
      <w:tr w:rsidR="00E32CAA" w:rsidRPr="00B4060A" w14:paraId="55912FD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47FCA336" w14:textId="77777777" w:rsidR="00E32CAA" w:rsidRPr="00B4060A" w:rsidRDefault="00E32CAA" w:rsidP="00CD1BA9">
            <w:pPr>
              <w:jc w:val="center"/>
              <w:rPr>
                <w:bCs/>
                <w:i/>
                <w:color w:val="auto"/>
                <w:lang w:val="en-GB"/>
              </w:rPr>
            </w:pPr>
            <w:r w:rsidRPr="00B4060A">
              <w:rPr>
                <w:bCs/>
                <w:i/>
                <w:color w:val="auto"/>
                <w:sz w:val="22"/>
                <w:szCs w:val="22"/>
                <w:lang w:val="en-GB"/>
              </w:rPr>
              <w:t>(1)</w:t>
            </w:r>
          </w:p>
        </w:tc>
        <w:tc>
          <w:tcPr>
            <w:tcW w:w="2945" w:type="dxa"/>
            <w:tcBorders>
              <w:top w:val="single" w:sz="4" w:space="0" w:color="auto"/>
              <w:left w:val="single" w:sz="4" w:space="0" w:color="auto"/>
              <w:bottom w:val="single" w:sz="4" w:space="0" w:color="auto"/>
              <w:right w:val="single" w:sz="4" w:space="0" w:color="auto"/>
            </w:tcBorders>
            <w:vAlign w:val="center"/>
          </w:tcPr>
          <w:p w14:paraId="420E1F3D" w14:textId="77777777" w:rsidR="00E32CAA" w:rsidRPr="00B4060A" w:rsidRDefault="00E32CAA" w:rsidP="00CD1BA9">
            <w:pPr>
              <w:jc w:val="center"/>
              <w:rPr>
                <w:i/>
                <w:color w:val="auto"/>
                <w:lang w:val="en-GB"/>
              </w:rPr>
            </w:pPr>
            <w:r w:rsidRPr="00B4060A">
              <w:rPr>
                <w:i/>
                <w:color w:val="auto"/>
                <w:sz w:val="22"/>
                <w:szCs w:val="22"/>
                <w:lang w:val="en-GB"/>
              </w:rPr>
              <w:t>(2)</w:t>
            </w:r>
          </w:p>
        </w:tc>
        <w:tc>
          <w:tcPr>
            <w:tcW w:w="1134" w:type="dxa"/>
            <w:tcBorders>
              <w:top w:val="single" w:sz="4" w:space="0" w:color="auto"/>
              <w:left w:val="single" w:sz="4" w:space="0" w:color="auto"/>
              <w:bottom w:val="single" w:sz="4" w:space="0" w:color="auto"/>
              <w:right w:val="single" w:sz="4" w:space="0" w:color="auto"/>
            </w:tcBorders>
            <w:vAlign w:val="center"/>
          </w:tcPr>
          <w:p w14:paraId="32D15215" w14:textId="77777777" w:rsidR="00E32CAA" w:rsidRPr="00B4060A" w:rsidRDefault="00E32CAA" w:rsidP="00CD1BA9">
            <w:pPr>
              <w:jc w:val="center"/>
              <w:rPr>
                <w:i/>
                <w:color w:val="auto"/>
                <w:lang w:val="en-GB"/>
              </w:rPr>
            </w:pPr>
            <w:r w:rsidRPr="00B4060A">
              <w:rPr>
                <w:i/>
                <w:color w:val="auto"/>
                <w:sz w:val="22"/>
                <w:szCs w:val="22"/>
                <w:lang w:val="en-GB"/>
              </w:rPr>
              <w:t>(3)</w:t>
            </w:r>
          </w:p>
        </w:tc>
        <w:tc>
          <w:tcPr>
            <w:tcW w:w="1418" w:type="dxa"/>
            <w:tcBorders>
              <w:top w:val="single" w:sz="4" w:space="0" w:color="auto"/>
              <w:left w:val="single" w:sz="4" w:space="0" w:color="auto"/>
              <w:bottom w:val="single" w:sz="4" w:space="0" w:color="auto"/>
              <w:right w:val="single" w:sz="4" w:space="0" w:color="auto"/>
            </w:tcBorders>
            <w:vAlign w:val="center"/>
          </w:tcPr>
          <w:p w14:paraId="2346D130" w14:textId="77777777" w:rsidR="00E32CAA" w:rsidRPr="00B4060A" w:rsidRDefault="00E32CAA" w:rsidP="00CD1BA9">
            <w:pPr>
              <w:jc w:val="center"/>
              <w:rPr>
                <w:i/>
                <w:color w:val="auto"/>
                <w:lang w:val="en-GB"/>
              </w:rPr>
            </w:pPr>
            <w:r w:rsidRPr="00B4060A">
              <w:rPr>
                <w:i/>
                <w:color w:val="auto"/>
                <w:sz w:val="22"/>
                <w:szCs w:val="22"/>
                <w:lang w:val="en-GB"/>
              </w:rPr>
              <w:t>(4)</w:t>
            </w:r>
          </w:p>
        </w:tc>
        <w:tc>
          <w:tcPr>
            <w:tcW w:w="1559" w:type="dxa"/>
            <w:tcBorders>
              <w:top w:val="single" w:sz="4" w:space="0" w:color="auto"/>
              <w:left w:val="single" w:sz="4" w:space="0" w:color="auto"/>
              <w:bottom w:val="single" w:sz="4" w:space="0" w:color="auto"/>
              <w:right w:val="single" w:sz="4" w:space="0" w:color="auto"/>
            </w:tcBorders>
            <w:vAlign w:val="center"/>
          </w:tcPr>
          <w:p w14:paraId="6ED3E4F1" w14:textId="77777777" w:rsidR="00E32CAA" w:rsidRPr="00B4060A" w:rsidRDefault="00E32CAA" w:rsidP="00CD1BA9">
            <w:pPr>
              <w:jc w:val="center"/>
              <w:rPr>
                <w:i/>
                <w:color w:val="auto"/>
                <w:lang w:val="en-GB"/>
              </w:rPr>
            </w:pPr>
            <w:r w:rsidRPr="00B4060A">
              <w:rPr>
                <w:i/>
                <w:color w:val="auto"/>
                <w:sz w:val="22"/>
                <w:szCs w:val="22"/>
                <w:lang w:val="en-GB"/>
              </w:rPr>
              <w:t>(5)</w:t>
            </w:r>
          </w:p>
        </w:tc>
        <w:tc>
          <w:tcPr>
            <w:tcW w:w="2126" w:type="dxa"/>
            <w:tcBorders>
              <w:top w:val="single" w:sz="4" w:space="0" w:color="auto"/>
              <w:left w:val="single" w:sz="4" w:space="0" w:color="auto"/>
              <w:bottom w:val="single" w:sz="4" w:space="0" w:color="auto"/>
              <w:right w:val="single" w:sz="4" w:space="0" w:color="auto"/>
            </w:tcBorders>
            <w:vAlign w:val="center"/>
          </w:tcPr>
          <w:p w14:paraId="5202EED5" w14:textId="77777777" w:rsidR="00E32CAA" w:rsidRPr="00B4060A" w:rsidRDefault="00E32CAA" w:rsidP="00CD1BA9">
            <w:pPr>
              <w:jc w:val="center"/>
              <w:rPr>
                <w:i/>
                <w:color w:val="auto"/>
                <w:lang w:val="en-GB"/>
              </w:rPr>
            </w:pPr>
            <w:r w:rsidRPr="00B4060A">
              <w:rPr>
                <w:i/>
                <w:color w:val="auto"/>
                <w:sz w:val="22"/>
                <w:szCs w:val="22"/>
                <w:lang w:val="en-GB"/>
              </w:rPr>
              <w:t>(4)x(5)=(6)</w:t>
            </w:r>
          </w:p>
        </w:tc>
      </w:tr>
      <w:tr w:rsidR="00E32CAA" w:rsidRPr="00B4060A" w14:paraId="32F4219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3DE4B8AC" w14:textId="77777777" w:rsidR="00E32CAA" w:rsidRPr="00B4060A" w:rsidRDefault="00E32CAA" w:rsidP="00CD1BA9">
            <w:pPr>
              <w:jc w:val="both"/>
              <w:rPr>
                <w:bCs/>
                <w:color w:val="auto"/>
                <w:lang w:val="en-GB"/>
              </w:rPr>
            </w:pPr>
          </w:p>
        </w:tc>
        <w:tc>
          <w:tcPr>
            <w:tcW w:w="2945" w:type="dxa"/>
            <w:tcBorders>
              <w:top w:val="single" w:sz="4" w:space="0" w:color="auto"/>
              <w:left w:val="single" w:sz="4" w:space="0" w:color="auto"/>
              <w:bottom w:val="single" w:sz="4" w:space="0" w:color="auto"/>
              <w:right w:val="single" w:sz="4" w:space="0" w:color="auto"/>
            </w:tcBorders>
            <w:vAlign w:val="center"/>
          </w:tcPr>
          <w:p w14:paraId="0A8D8477" w14:textId="77777777" w:rsidR="00E32CAA" w:rsidRPr="00B4060A" w:rsidRDefault="00E32CAA" w:rsidP="00CD1BA9">
            <w:pPr>
              <w:rPr>
                <w:color w:val="auto"/>
                <w:lang w:val="en-GB"/>
              </w:rPr>
            </w:pPr>
          </w:p>
          <w:p w14:paraId="721F84DF" w14:textId="77777777" w:rsidR="00E32CAA" w:rsidRPr="00B4060A" w:rsidRDefault="00E32CAA" w:rsidP="00CD1BA9">
            <w:pPr>
              <w:rPr>
                <w:color w:val="auto"/>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3E394F54" w14:textId="77777777" w:rsidR="00E32CAA" w:rsidRPr="00B4060A" w:rsidRDefault="00E32CAA" w:rsidP="00CD1BA9">
            <w:pPr>
              <w:jc w:val="center"/>
              <w:rPr>
                <w:color w:val="auto"/>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37A52E25" w14:textId="77777777" w:rsidR="00E32CAA" w:rsidRPr="00B4060A" w:rsidRDefault="00E32CAA" w:rsidP="00CD1BA9">
            <w:pPr>
              <w:jc w:val="center"/>
              <w:rPr>
                <w:color w:val="auto"/>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14:paraId="56E8191B" w14:textId="77777777" w:rsidR="00E32CAA" w:rsidRPr="00B4060A" w:rsidRDefault="00E32CAA" w:rsidP="00CD1BA9">
            <w:pPr>
              <w:jc w:val="center"/>
              <w:rPr>
                <w:color w:val="auto"/>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21180E95" w14:textId="77777777" w:rsidR="00E32CAA" w:rsidRPr="00B4060A" w:rsidRDefault="00E32CAA" w:rsidP="00CD1BA9">
            <w:pPr>
              <w:jc w:val="center"/>
              <w:rPr>
                <w:color w:val="auto"/>
                <w:lang w:val="en-GB"/>
              </w:rPr>
            </w:pPr>
          </w:p>
        </w:tc>
      </w:tr>
      <w:tr w:rsidR="00E32CAA" w:rsidRPr="00B4060A" w14:paraId="65A0825F"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AB8EE20" w14:textId="6A0505AA" w:rsidR="00E32CAA" w:rsidRPr="00B4060A" w:rsidRDefault="00A8274A" w:rsidP="00A8274A">
            <w:pPr>
              <w:pStyle w:val="BodyText"/>
              <w:snapToGrid w:val="0"/>
              <w:spacing w:after="0"/>
              <w:jc w:val="right"/>
              <w:rPr>
                <w:rFonts w:ascii="Times New Roman" w:hAnsi="Times New Roman"/>
                <w:color w:val="auto"/>
                <w:lang w:val="en-GB"/>
              </w:rPr>
            </w:pPr>
            <w:r w:rsidRPr="00B4060A">
              <w:rPr>
                <w:rFonts w:ascii="Times New Roman" w:hAnsi="Times New Roman"/>
                <w:color w:val="auto"/>
                <w:sz w:val="22"/>
                <w:szCs w:val="22"/>
                <w:lang w:val="en-GB"/>
              </w:rPr>
              <w:t>Total of offered contract price</w:t>
            </w:r>
            <w:r w:rsidR="00E32CAA" w:rsidRPr="00B4060A">
              <w:rPr>
                <w:rFonts w:ascii="Times New Roman" w:hAnsi="Times New Roman"/>
                <w:color w:val="auto"/>
                <w:sz w:val="22"/>
                <w:szCs w:val="22"/>
                <w:lang w:val="en-GB"/>
              </w:rPr>
              <w:t>, E</w:t>
            </w:r>
            <w:r w:rsidRPr="00B4060A">
              <w:rPr>
                <w:rFonts w:ascii="Times New Roman" w:hAnsi="Times New Roman"/>
                <w:color w:val="auto"/>
                <w:sz w:val="22"/>
                <w:szCs w:val="22"/>
                <w:lang w:val="en-GB"/>
              </w:rPr>
              <w:t>UR exclusive VAT</w:t>
            </w:r>
            <w:r w:rsidR="00E32CAA" w:rsidRPr="00B4060A">
              <w:rPr>
                <w:rFonts w:ascii="Times New Roman" w:hAnsi="Times New Roman"/>
                <w:color w:val="auto"/>
                <w:sz w:val="22"/>
                <w:szCs w:val="22"/>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39426C8" w14:textId="77777777" w:rsidR="00E32CAA" w:rsidRPr="00B4060A" w:rsidRDefault="00E32CAA" w:rsidP="00CD1BA9">
            <w:pPr>
              <w:jc w:val="center"/>
              <w:rPr>
                <w:b/>
                <w:bCs/>
                <w:color w:val="auto"/>
                <w:highlight w:val="lightGray"/>
                <w:lang w:val="en-GB"/>
              </w:rPr>
            </w:pPr>
            <w:r w:rsidRPr="00B4060A">
              <w:rPr>
                <w:b/>
                <w:bCs/>
                <w:color w:val="auto"/>
                <w:sz w:val="22"/>
                <w:szCs w:val="22"/>
                <w:highlight w:val="lightGray"/>
                <w:lang w:val="en-GB"/>
              </w:rPr>
              <w:t>0,00</w:t>
            </w:r>
          </w:p>
        </w:tc>
      </w:tr>
      <w:tr w:rsidR="00E32CAA" w:rsidRPr="00B4060A" w14:paraId="5E8AA491"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9B66DCC" w14:textId="776AFF67" w:rsidR="00E32CAA" w:rsidRPr="00B4060A" w:rsidRDefault="00A8274A" w:rsidP="00CD1BA9">
            <w:pPr>
              <w:pStyle w:val="BodyText"/>
              <w:snapToGrid w:val="0"/>
              <w:spacing w:after="0"/>
              <w:jc w:val="right"/>
              <w:rPr>
                <w:rFonts w:ascii="Times New Roman" w:hAnsi="Times New Roman"/>
                <w:color w:val="auto"/>
                <w:lang w:val="en-GB"/>
              </w:rPr>
            </w:pPr>
            <w:r w:rsidRPr="00B4060A">
              <w:rPr>
                <w:rFonts w:ascii="Times New Roman" w:hAnsi="Times New Roman"/>
                <w:color w:val="auto"/>
                <w:sz w:val="22"/>
                <w:szCs w:val="22"/>
                <w:lang w:val="en-GB"/>
              </w:rPr>
              <w:t>VAT</w:t>
            </w:r>
            <w:r w:rsidR="00E32CAA" w:rsidRPr="00B4060A">
              <w:rPr>
                <w:rFonts w:ascii="Times New Roman" w:hAnsi="Times New Roman"/>
                <w:color w:val="auto"/>
                <w:sz w:val="22"/>
                <w:szCs w:val="22"/>
                <w:lang w:val="en-GB"/>
              </w:rPr>
              <w:t xml:space="preserve"> (</w:t>
            </w:r>
            <w:r w:rsidRPr="00B4060A">
              <w:rPr>
                <w:rFonts w:ascii="Times New Roman" w:hAnsi="Times New Roman"/>
                <w:i/>
                <w:color w:val="auto"/>
                <w:sz w:val="22"/>
                <w:szCs w:val="22"/>
                <w:lang w:val="en-GB"/>
              </w:rPr>
              <w:t>indicate VAT rate</w:t>
            </w:r>
            <w:r w:rsidR="003E0ED0" w:rsidRPr="00B4060A">
              <w:rPr>
                <w:rFonts w:ascii="Times New Roman" w:hAnsi="Times New Roman"/>
                <w:color w:val="auto"/>
                <w:sz w:val="22"/>
                <w:szCs w:val="22"/>
                <w:lang w:val="en-GB"/>
              </w:rPr>
              <w:t xml:space="preserve"> %), EUR</w:t>
            </w:r>
            <w:r w:rsidR="00E32CAA" w:rsidRPr="00B4060A">
              <w:rPr>
                <w:rFonts w:ascii="Times New Roman" w:hAnsi="Times New Roman"/>
                <w:color w:val="auto"/>
                <w:sz w:val="22"/>
                <w:szCs w:val="22"/>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469F0B8B" w14:textId="77777777" w:rsidR="00E32CAA" w:rsidRPr="00B4060A" w:rsidRDefault="00E32CAA" w:rsidP="00CD1BA9">
            <w:pPr>
              <w:jc w:val="center"/>
              <w:rPr>
                <w:b/>
                <w:bCs/>
                <w:color w:val="auto"/>
                <w:highlight w:val="lightGray"/>
                <w:lang w:val="en-GB"/>
              </w:rPr>
            </w:pPr>
            <w:r w:rsidRPr="00B4060A">
              <w:rPr>
                <w:b/>
                <w:bCs/>
                <w:color w:val="auto"/>
                <w:sz w:val="22"/>
                <w:szCs w:val="22"/>
                <w:highlight w:val="lightGray"/>
                <w:lang w:val="en-GB"/>
              </w:rPr>
              <w:t>0,00</w:t>
            </w:r>
          </w:p>
        </w:tc>
      </w:tr>
      <w:tr w:rsidR="00E32CAA" w:rsidRPr="00B4060A" w14:paraId="6A4F268E"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07D83D0D" w14:textId="7159BEE2" w:rsidR="00E32CAA" w:rsidRPr="00B4060A" w:rsidRDefault="00A8274A" w:rsidP="0021564B">
            <w:pPr>
              <w:snapToGrid w:val="0"/>
              <w:jc w:val="right"/>
              <w:rPr>
                <w:color w:val="auto"/>
                <w:lang w:val="en-GB"/>
              </w:rPr>
            </w:pPr>
            <w:r w:rsidRPr="00B4060A">
              <w:rPr>
                <w:color w:val="auto"/>
                <w:sz w:val="22"/>
                <w:szCs w:val="22"/>
                <w:lang w:val="en-GB"/>
              </w:rPr>
              <w:t>Offered</w:t>
            </w:r>
            <w:r w:rsidR="00E32CAA" w:rsidRPr="00B4060A">
              <w:rPr>
                <w:color w:val="auto"/>
                <w:sz w:val="22"/>
                <w:szCs w:val="22"/>
                <w:lang w:val="en-GB"/>
              </w:rPr>
              <w:t xml:space="preserve"> </w:t>
            </w:r>
            <w:r w:rsidR="0021564B" w:rsidRPr="00B4060A">
              <w:rPr>
                <w:color w:val="auto"/>
                <w:sz w:val="22"/>
                <w:szCs w:val="22"/>
                <w:lang w:val="en-GB"/>
              </w:rPr>
              <w:t>amount incl. VAT</w:t>
            </w:r>
            <w:r w:rsidR="00E32CAA" w:rsidRPr="00B4060A">
              <w:rPr>
                <w:color w:val="auto"/>
                <w:sz w:val="22"/>
                <w:szCs w:val="22"/>
                <w:lang w:val="en-GB"/>
              </w:rPr>
              <w:t xml:space="preserve"> (</w:t>
            </w:r>
            <w:r w:rsidR="0021564B" w:rsidRPr="00B4060A">
              <w:rPr>
                <w:i/>
                <w:color w:val="auto"/>
                <w:sz w:val="22"/>
                <w:szCs w:val="22"/>
                <w:lang w:val="en-GB"/>
              </w:rPr>
              <w:t>indicate VAT rate</w:t>
            </w:r>
            <w:r w:rsidR="00E32CAA" w:rsidRPr="00B4060A">
              <w:rPr>
                <w:color w:val="auto"/>
                <w:sz w:val="22"/>
                <w:szCs w:val="22"/>
                <w:lang w:val="en-GB"/>
              </w:rPr>
              <w:t xml:space="preserve"> %) </w:t>
            </w:r>
            <w:r w:rsidR="0021564B" w:rsidRPr="00B4060A">
              <w:rPr>
                <w:color w:val="auto"/>
                <w:sz w:val="22"/>
                <w:szCs w:val="22"/>
                <w:lang w:val="en-GB"/>
              </w:rPr>
              <w:t>total</w:t>
            </w:r>
            <w:r w:rsidR="00E32CAA" w:rsidRPr="00B4060A">
              <w:rPr>
                <w:color w:val="auto"/>
                <w:sz w:val="22"/>
                <w:szCs w:val="22"/>
                <w:lang w:val="en-GB"/>
              </w:rPr>
              <w:t>, EUR:</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DAABE31" w14:textId="77777777" w:rsidR="00E32CAA" w:rsidRPr="00B4060A" w:rsidRDefault="00E32CAA" w:rsidP="00CD1BA9">
            <w:pPr>
              <w:jc w:val="center"/>
              <w:rPr>
                <w:b/>
                <w:bCs/>
                <w:color w:val="auto"/>
                <w:highlight w:val="lightGray"/>
                <w:lang w:val="en-GB"/>
              </w:rPr>
            </w:pPr>
            <w:r w:rsidRPr="00B4060A">
              <w:rPr>
                <w:b/>
                <w:bCs/>
                <w:color w:val="auto"/>
                <w:sz w:val="22"/>
                <w:szCs w:val="22"/>
                <w:highlight w:val="lightGray"/>
                <w:lang w:val="en-GB"/>
              </w:rPr>
              <w:t>0,00</w:t>
            </w:r>
          </w:p>
        </w:tc>
      </w:tr>
    </w:tbl>
    <w:p w14:paraId="7986FDBC" w14:textId="77777777" w:rsidR="00E32CAA" w:rsidRPr="00B4060A" w:rsidRDefault="00E32CAA" w:rsidP="00E32CAA">
      <w:pPr>
        <w:pStyle w:val="BodyText"/>
        <w:snapToGrid w:val="0"/>
        <w:spacing w:after="0"/>
        <w:ind w:left="720" w:right="34"/>
        <w:jc w:val="both"/>
        <w:rPr>
          <w:rFonts w:ascii="Times New Roman" w:hAnsi="Times New Roman"/>
          <w:bCs/>
          <w:color w:val="auto"/>
          <w:sz w:val="22"/>
          <w:szCs w:val="22"/>
          <w:lang w:val="en-GB"/>
        </w:rPr>
      </w:pPr>
    </w:p>
    <w:p w14:paraId="4AC10191" w14:textId="23FC426B" w:rsidR="00E32CAA" w:rsidRPr="00B4060A" w:rsidRDefault="0021564B" w:rsidP="00255E5A">
      <w:pPr>
        <w:pStyle w:val="BodyText"/>
        <w:numPr>
          <w:ilvl w:val="0"/>
          <w:numId w:val="21"/>
        </w:numPr>
        <w:snapToGrid w:val="0"/>
        <w:spacing w:after="0"/>
        <w:ind w:right="34"/>
        <w:jc w:val="both"/>
        <w:rPr>
          <w:rFonts w:ascii="Times New Roman" w:hAnsi="Times New Roman"/>
          <w:bCs/>
          <w:color w:val="auto"/>
          <w:sz w:val="22"/>
          <w:szCs w:val="22"/>
          <w:lang w:val="en-GB"/>
        </w:rPr>
      </w:pPr>
      <w:r w:rsidRPr="00B4060A">
        <w:rPr>
          <w:rFonts w:ascii="Times New Roman" w:hAnsi="Times New Roman"/>
          <w:b/>
          <w:bCs/>
          <w:color w:val="auto"/>
          <w:sz w:val="22"/>
          <w:szCs w:val="22"/>
          <w:lang w:val="en-GB"/>
        </w:rPr>
        <w:t>Offered contract price in</w:t>
      </w:r>
      <w:r w:rsidR="00E32CAA" w:rsidRPr="00B4060A">
        <w:rPr>
          <w:rFonts w:ascii="Times New Roman" w:hAnsi="Times New Roman"/>
          <w:b/>
          <w:bCs/>
          <w:color w:val="auto"/>
          <w:sz w:val="22"/>
          <w:szCs w:val="22"/>
          <w:lang w:val="en-GB"/>
        </w:rPr>
        <w:t xml:space="preserve"> EUR </w:t>
      </w:r>
      <w:r w:rsidR="00E32CAA" w:rsidRPr="00B4060A">
        <w:rPr>
          <w:rFonts w:ascii="Times New Roman" w:hAnsi="Times New Roman"/>
          <w:b/>
          <w:bCs/>
          <w:color w:val="auto"/>
          <w:sz w:val="22"/>
          <w:szCs w:val="22"/>
          <w:highlight w:val="lightGray"/>
          <w:lang w:val="en-GB"/>
        </w:rPr>
        <w:t>XXX. XX</w:t>
      </w:r>
      <w:r w:rsidR="00E32CAA" w:rsidRPr="00B4060A">
        <w:rPr>
          <w:rFonts w:ascii="Times New Roman" w:hAnsi="Times New Roman"/>
          <w:b/>
          <w:bCs/>
          <w:color w:val="auto"/>
          <w:sz w:val="22"/>
          <w:szCs w:val="22"/>
          <w:lang w:val="en-GB"/>
        </w:rPr>
        <w:t xml:space="preserve"> </w:t>
      </w:r>
      <w:r w:rsidR="00E32CAA" w:rsidRPr="00B4060A">
        <w:rPr>
          <w:rFonts w:ascii="Times New Roman" w:hAnsi="Times New Roman"/>
          <w:bCs/>
          <w:color w:val="auto"/>
          <w:sz w:val="22"/>
          <w:szCs w:val="22"/>
          <w:lang w:val="en-GB"/>
        </w:rPr>
        <w:t>(</w:t>
      </w:r>
      <w:r w:rsidRPr="00B4060A">
        <w:rPr>
          <w:rFonts w:ascii="Times New Roman" w:hAnsi="Times New Roman"/>
          <w:bCs/>
          <w:color w:val="auto"/>
          <w:sz w:val="22"/>
          <w:szCs w:val="22"/>
          <w:lang w:val="en-GB"/>
        </w:rPr>
        <w:t>indicate</w:t>
      </w:r>
      <w:r w:rsidR="00E32CAA" w:rsidRPr="00B4060A">
        <w:rPr>
          <w:rFonts w:ascii="Times New Roman" w:hAnsi="Times New Roman"/>
          <w:bCs/>
          <w:color w:val="auto"/>
          <w:sz w:val="22"/>
          <w:szCs w:val="22"/>
          <w:lang w:val="en-GB"/>
        </w:rPr>
        <w:t xml:space="preserve"> </w:t>
      </w:r>
      <w:r w:rsidR="00E32CAA" w:rsidRPr="00B4060A">
        <w:rPr>
          <w:rFonts w:ascii="Times New Roman" w:hAnsi="Times New Roman"/>
          <w:bCs/>
          <w:i/>
          <w:color w:val="auto"/>
          <w:sz w:val="22"/>
          <w:szCs w:val="22"/>
          <w:lang w:val="en-GB"/>
        </w:rPr>
        <w:t xml:space="preserve">euro </w:t>
      </w:r>
      <w:r w:rsidRPr="00B4060A">
        <w:rPr>
          <w:rFonts w:ascii="Times New Roman" w:hAnsi="Times New Roman"/>
          <w:bCs/>
          <w:color w:val="auto"/>
          <w:sz w:val="22"/>
          <w:szCs w:val="22"/>
          <w:lang w:val="en-GB"/>
        </w:rPr>
        <w:t>and</w:t>
      </w:r>
      <w:r w:rsidR="00E32CAA" w:rsidRPr="00B4060A">
        <w:rPr>
          <w:rFonts w:ascii="Times New Roman" w:hAnsi="Times New Roman"/>
          <w:bCs/>
          <w:color w:val="auto"/>
          <w:sz w:val="22"/>
          <w:szCs w:val="22"/>
          <w:lang w:val="en-GB"/>
        </w:rPr>
        <w:t xml:space="preserve"> </w:t>
      </w:r>
      <w:r w:rsidRPr="00B4060A">
        <w:rPr>
          <w:rFonts w:ascii="Times New Roman" w:hAnsi="Times New Roman"/>
          <w:bCs/>
          <w:i/>
          <w:color w:val="auto"/>
          <w:sz w:val="22"/>
          <w:szCs w:val="22"/>
          <w:lang w:val="en-GB"/>
        </w:rPr>
        <w:t>cents</w:t>
      </w:r>
      <w:r w:rsidRPr="00B4060A">
        <w:rPr>
          <w:rFonts w:ascii="Times New Roman" w:hAnsi="Times New Roman"/>
          <w:bCs/>
          <w:color w:val="auto"/>
          <w:sz w:val="22"/>
          <w:szCs w:val="22"/>
          <w:lang w:val="en-GB"/>
        </w:rPr>
        <w:t xml:space="preserve"> </w:t>
      </w:r>
      <w:r w:rsidR="009B01B1" w:rsidRPr="00B4060A">
        <w:rPr>
          <w:rFonts w:ascii="Times New Roman" w:hAnsi="Times New Roman"/>
          <w:bCs/>
          <w:color w:val="auto"/>
          <w:sz w:val="22"/>
          <w:szCs w:val="22"/>
          <w:lang w:val="en-GB"/>
        </w:rPr>
        <w:t>in</w:t>
      </w:r>
      <w:r w:rsidRPr="00B4060A">
        <w:rPr>
          <w:rFonts w:ascii="Times New Roman" w:hAnsi="Times New Roman"/>
          <w:bCs/>
          <w:color w:val="auto"/>
          <w:sz w:val="22"/>
          <w:szCs w:val="22"/>
          <w:lang w:val="en-GB"/>
        </w:rPr>
        <w:t xml:space="preserve"> words</w:t>
      </w:r>
      <w:r w:rsidR="00E32CAA" w:rsidRPr="00B4060A">
        <w:rPr>
          <w:rFonts w:ascii="Times New Roman" w:hAnsi="Times New Roman"/>
          <w:bCs/>
          <w:color w:val="auto"/>
          <w:sz w:val="22"/>
          <w:szCs w:val="22"/>
          <w:lang w:val="en-GB"/>
        </w:rPr>
        <w:t>) </w:t>
      </w:r>
      <w:r w:rsidRPr="00B4060A">
        <w:rPr>
          <w:rFonts w:ascii="Times New Roman" w:hAnsi="Times New Roman"/>
          <w:b/>
          <w:bCs/>
          <w:color w:val="auto"/>
          <w:sz w:val="22"/>
          <w:szCs w:val="22"/>
          <w:lang w:val="en-GB"/>
        </w:rPr>
        <w:t>excl. VAT</w:t>
      </w:r>
      <w:r w:rsidR="00E32CAA" w:rsidRPr="00B4060A">
        <w:rPr>
          <w:rFonts w:ascii="Times New Roman" w:hAnsi="Times New Roman"/>
          <w:bCs/>
          <w:color w:val="auto"/>
          <w:sz w:val="22"/>
          <w:szCs w:val="22"/>
          <w:lang w:val="en-GB"/>
        </w:rPr>
        <w:t>;</w:t>
      </w:r>
    </w:p>
    <w:p w14:paraId="696603A5" w14:textId="72C11856" w:rsidR="00E32CAA" w:rsidRPr="00B4060A" w:rsidRDefault="009B01B1" w:rsidP="00255E5A">
      <w:pPr>
        <w:pStyle w:val="BodyText"/>
        <w:numPr>
          <w:ilvl w:val="0"/>
          <w:numId w:val="21"/>
        </w:numPr>
        <w:snapToGrid w:val="0"/>
        <w:spacing w:after="0"/>
        <w:ind w:right="34"/>
        <w:jc w:val="both"/>
        <w:rPr>
          <w:rFonts w:ascii="Times New Roman" w:hAnsi="Times New Roman"/>
          <w:bCs/>
          <w:color w:val="auto"/>
          <w:sz w:val="22"/>
          <w:szCs w:val="22"/>
          <w:lang w:val="en-GB"/>
        </w:rPr>
      </w:pPr>
      <w:r w:rsidRPr="00B4060A">
        <w:rPr>
          <w:rFonts w:ascii="Times New Roman" w:hAnsi="Times New Roman"/>
          <w:b/>
          <w:bCs/>
          <w:color w:val="auto"/>
          <w:sz w:val="22"/>
          <w:szCs w:val="22"/>
          <w:lang w:val="en-GB"/>
        </w:rPr>
        <w:t>VAT</w:t>
      </w:r>
      <w:r w:rsidR="00E32CAA" w:rsidRPr="00B4060A">
        <w:rPr>
          <w:rFonts w:ascii="Times New Roman" w:hAnsi="Times New Roman"/>
          <w:b/>
          <w:bCs/>
          <w:color w:val="auto"/>
          <w:sz w:val="22"/>
          <w:szCs w:val="22"/>
          <w:lang w:val="en-GB"/>
        </w:rPr>
        <w:t xml:space="preserve"> </w:t>
      </w:r>
      <w:r w:rsidR="00E32CAA" w:rsidRPr="00B4060A">
        <w:rPr>
          <w:rFonts w:ascii="Times New Roman" w:hAnsi="Times New Roman"/>
          <w:bCs/>
          <w:i/>
          <w:color w:val="auto"/>
          <w:sz w:val="22"/>
          <w:szCs w:val="22"/>
          <w:lang w:val="en-GB"/>
        </w:rPr>
        <w:t>(</w:t>
      </w:r>
      <w:r w:rsidRPr="00B4060A">
        <w:rPr>
          <w:rFonts w:ascii="Times New Roman" w:hAnsi="Times New Roman"/>
          <w:bCs/>
          <w:i/>
          <w:color w:val="auto"/>
          <w:sz w:val="22"/>
          <w:szCs w:val="22"/>
          <w:lang w:val="en-GB"/>
        </w:rPr>
        <w:t>indicate VAT rate in words</w:t>
      </w:r>
      <w:r w:rsidR="00E32CAA" w:rsidRPr="00B4060A">
        <w:rPr>
          <w:rFonts w:ascii="Times New Roman" w:hAnsi="Times New Roman"/>
          <w:bCs/>
          <w:i/>
          <w:color w:val="auto"/>
          <w:sz w:val="22"/>
          <w:szCs w:val="22"/>
          <w:lang w:val="en-GB"/>
        </w:rPr>
        <w:t>)</w:t>
      </w:r>
      <w:r w:rsidR="00E32CAA" w:rsidRPr="00B4060A">
        <w:rPr>
          <w:rFonts w:ascii="Times New Roman" w:hAnsi="Times New Roman"/>
          <w:bCs/>
          <w:color w:val="auto"/>
          <w:sz w:val="22"/>
          <w:szCs w:val="22"/>
          <w:lang w:val="en-GB"/>
        </w:rPr>
        <w:t> </w:t>
      </w:r>
      <w:r w:rsidR="00E32CAA" w:rsidRPr="00B4060A">
        <w:rPr>
          <w:rFonts w:ascii="Times New Roman" w:hAnsi="Times New Roman"/>
          <w:b/>
          <w:bCs/>
          <w:color w:val="auto"/>
          <w:sz w:val="22"/>
          <w:szCs w:val="22"/>
          <w:lang w:val="en-GB"/>
        </w:rPr>
        <w:t xml:space="preserve">% </w:t>
      </w:r>
      <w:r w:rsidRPr="00B4060A">
        <w:rPr>
          <w:rFonts w:ascii="Times New Roman" w:hAnsi="Times New Roman"/>
          <w:b/>
          <w:bCs/>
          <w:color w:val="auto"/>
          <w:sz w:val="22"/>
          <w:szCs w:val="22"/>
          <w:lang w:val="en-GB"/>
        </w:rPr>
        <w:t>is</w:t>
      </w:r>
      <w:r w:rsidR="00E32CAA" w:rsidRPr="00B4060A">
        <w:rPr>
          <w:rFonts w:ascii="Times New Roman" w:hAnsi="Times New Roman"/>
          <w:b/>
          <w:bCs/>
          <w:color w:val="auto"/>
          <w:sz w:val="22"/>
          <w:szCs w:val="22"/>
          <w:lang w:val="en-GB"/>
        </w:rPr>
        <w:t xml:space="preserve"> EUR </w:t>
      </w:r>
      <w:r w:rsidR="00E32CAA" w:rsidRPr="00B4060A">
        <w:rPr>
          <w:rFonts w:ascii="Times New Roman" w:hAnsi="Times New Roman"/>
          <w:b/>
          <w:bCs/>
          <w:color w:val="auto"/>
          <w:sz w:val="22"/>
          <w:szCs w:val="22"/>
          <w:highlight w:val="lightGray"/>
          <w:lang w:val="en-GB"/>
        </w:rPr>
        <w:t>XXX. XX</w:t>
      </w:r>
      <w:r w:rsidR="00E32CAA" w:rsidRPr="00B4060A">
        <w:rPr>
          <w:rFonts w:ascii="Times New Roman" w:hAnsi="Times New Roman"/>
          <w:b/>
          <w:bCs/>
          <w:color w:val="auto"/>
          <w:sz w:val="22"/>
          <w:szCs w:val="22"/>
          <w:lang w:val="en-GB"/>
        </w:rPr>
        <w:t xml:space="preserve"> </w:t>
      </w:r>
      <w:r w:rsidR="00E32CAA" w:rsidRPr="00B4060A">
        <w:rPr>
          <w:rFonts w:ascii="Times New Roman" w:hAnsi="Times New Roman"/>
          <w:bCs/>
          <w:color w:val="auto"/>
          <w:sz w:val="22"/>
          <w:szCs w:val="22"/>
          <w:lang w:val="en-GB"/>
        </w:rPr>
        <w:t>(</w:t>
      </w:r>
      <w:r w:rsidRPr="00B4060A">
        <w:rPr>
          <w:rFonts w:ascii="Times New Roman" w:hAnsi="Times New Roman"/>
          <w:bCs/>
          <w:color w:val="auto"/>
          <w:sz w:val="22"/>
          <w:szCs w:val="22"/>
          <w:lang w:val="en-GB"/>
        </w:rPr>
        <w:t xml:space="preserve">indicate </w:t>
      </w:r>
      <w:r w:rsidRPr="00B4060A">
        <w:rPr>
          <w:rFonts w:ascii="Times New Roman" w:hAnsi="Times New Roman"/>
          <w:bCs/>
          <w:i/>
          <w:color w:val="auto"/>
          <w:sz w:val="22"/>
          <w:szCs w:val="22"/>
          <w:lang w:val="en-GB"/>
        </w:rPr>
        <w:t xml:space="preserve">euro </w:t>
      </w:r>
      <w:r w:rsidRPr="00B4060A">
        <w:rPr>
          <w:rFonts w:ascii="Times New Roman" w:hAnsi="Times New Roman"/>
          <w:bCs/>
          <w:color w:val="auto"/>
          <w:sz w:val="22"/>
          <w:szCs w:val="22"/>
          <w:lang w:val="en-GB"/>
        </w:rPr>
        <w:t xml:space="preserve">and </w:t>
      </w:r>
      <w:r w:rsidRPr="00B4060A">
        <w:rPr>
          <w:rFonts w:ascii="Times New Roman" w:hAnsi="Times New Roman"/>
          <w:bCs/>
          <w:i/>
          <w:color w:val="auto"/>
          <w:sz w:val="22"/>
          <w:szCs w:val="22"/>
          <w:lang w:val="en-GB"/>
        </w:rPr>
        <w:t>cents</w:t>
      </w:r>
      <w:r w:rsidRPr="00B4060A">
        <w:rPr>
          <w:rFonts w:ascii="Times New Roman" w:hAnsi="Times New Roman"/>
          <w:bCs/>
          <w:color w:val="auto"/>
          <w:sz w:val="22"/>
          <w:szCs w:val="22"/>
          <w:lang w:val="en-GB"/>
        </w:rPr>
        <w:t xml:space="preserve"> in words</w:t>
      </w:r>
      <w:r w:rsidR="00E32CAA" w:rsidRPr="00B4060A">
        <w:rPr>
          <w:rFonts w:ascii="Times New Roman" w:hAnsi="Times New Roman"/>
          <w:bCs/>
          <w:color w:val="auto"/>
          <w:sz w:val="22"/>
          <w:szCs w:val="22"/>
          <w:lang w:val="en-GB"/>
        </w:rPr>
        <w:t>).</w:t>
      </w:r>
    </w:p>
    <w:p w14:paraId="09A6C755" w14:textId="14D961AC" w:rsidR="00E32CAA" w:rsidRPr="00B4060A" w:rsidRDefault="009B01B1" w:rsidP="00255E5A">
      <w:pPr>
        <w:pStyle w:val="BodyText"/>
        <w:numPr>
          <w:ilvl w:val="0"/>
          <w:numId w:val="21"/>
        </w:numPr>
        <w:snapToGrid w:val="0"/>
        <w:spacing w:after="0"/>
        <w:ind w:right="34"/>
        <w:jc w:val="both"/>
        <w:rPr>
          <w:rFonts w:ascii="Times New Roman" w:hAnsi="Times New Roman"/>
          <w:bCs/>
          <w:color w:val="auto"/>
          <w:sz w:val="22"/>
          <w:szCs w:val="22"/>
          <w:lang w:val="en-GB"/>
        </w:rPr>
      </w:pPr>
      <w:r w:rsidRPr="00B4060A">
        <w:rPr>
          <w:rFonts w:ascii="Times New Roman" w:hAnsi="Times New Roman"/>
          <w:b/>
          <w:bCs/>
          <w:color w:val="auto"/>
          <w:sz w:val="22"/>
          <w:szCs w:val="22"/>
          <w:lang w:val="en-GB"/>
        </w:rPr>
        <w:t>Offered contract price</w:t>
      </w:r>
      <w:r w:rsidR="00E32CAA" w:rsidRPr="00B4060A">
        <w:rPr>
          <w:rFonts w:ascii="Times New Roman" w:hAnsi="Times New Roman"/>
          <w:b/>
          <w:bCs/>
          <w:color w:val="auto"/>
          <w:sz w:val="22"/>
          <w:szCs w:val="22"/>
          <w:lang w:val="en-GB"/>
        </w:rPr>
        <w:t xml:space="preserve"> EUR </w:t>
      </w:r>
      <w:r w:rsidR="00E32CAA" w:rsidRPr="00B4060A">
        <w:rPr>
          <w:rFonts w:ascii="Times New Roman" w:hAnsi="Times New Roman"/>
          <w:b/>
          <w:bCs/>
          <w:color w:val="auto"/>
          <w:sz w:val="22"/>
          <w:szCs w:val="22"/>
          <w:highlight w:val="lightGray"/>
          <w:lang w:val="en-GB"/>
        </w:rPr>
        <w:t>XXX. XX</w:t>
      </w:r>
      <w:r w:rsidR="00E32CAA" w:rsidRPr="00B4060A">
        <w:rPr>
          <w:rFonts w:ascii="Times New Roman" w:hAnsi="Times New Roman"/>
          <w:b/>
          <w:bCs/>
          <w:color w:val="auto"/>
          <w:sz w:val="22"/>
          <w:szCs w:val="22"/>
          <w:lang w:val="en-GB"/>
        </w:rPr>
        <w:t xml:space="preserve"> </w:t>
      </w:r>
      <w:r w:rsidR="00E32CAA" w:rsidRPr="00B4060A">
        <w:rPr>
          <w:rFonts w:ascii="Times New Roman" w:hAnsi="Times New Roman"/>
          <w:bCs/>
          <w:color w:val="auto"/>
          <w:sz w:val="22"/>
          <w:szCs w:val="22"/>
          <w:lang w:val="en-GB"/>
        </w:rPr>
        <w:t>(</w:t>
      </w:r>
      <w:r w:rsidRPr="00B4060A">
        <w:rPr>
          <w:rFonts w:ascii="Times New Roman" w:hAnsi="Times New Roman"/>
          <w:bCs/>
          <w:color w:val="auto"/>
          <w:sz w:val="22"/>
          <w:szCs w:val="22"/>
          <w:lang w:val="en-GB"/>
        </w:rPr>
        <w:t xml:space="preserve">indicate </w:t>
      </w:r>
      <w:r w:rsidRPr="00B4060A">
        <w:rPr>
          <w:rFonts w:ascii="Times New Roman" w:hAnsi="Times New Roman"/>
          <w:bCs/>
          <w:i/>
          <w:color w:val="auto"/>
          <w:sz w:val="22"/>
          <w:szCs w:val="22"/>
          <w:lang w:val="en-GB"/>
        </w:rPr>
        <w:t xml:space="preserve">euro </w:t>
      </w:r>
      <w:r w:rsidRPr="00B4060A">
        <w:rPr>
          <w:rFonts w:ascii="Times New Roman" w:hAnsi="Times New Roman"/>
          <w:bCs/>
          <w:color w:val="auto"/>
          <w:sz w:val="22"/>
          <w:szCs w:val="22"/>
          <w:lang w:val="en-GB"/>
        </w:rPr>
        <w:t xml:space="preserve">and </w:t>
      </w:r>
      <w:r w:rsidRPr="00B4060A">
        <w:rPr>
          <w:rFonts w:ascii="Times New Roman" w:hAnsi="Times New Roman"/>
          <w:bCs/>
          <w:i/>
          <w:color w:val="auto"/>
          <w:sz w:val="22"/>
          <w:szCs w:val="22"/>
          <w:lang w:val="en-GB"/>
        </w:rPr>
        <w:t>cents</w:t>
      </w:r>
      <w:r w:rsidRPr="00B4060A">
        <w:rPr>
          <w:rFonts w:ascii="Times New Roman" w:hAnsi="Times New Roman"/>
          <w:bCs/>
          <w:color w:val="auto"/>
          <w:sz w:val="22"/>
          <w:szCs w:val="22"/>
          <w:lang w:val="en-GB"/>
        </w:rPr>
        <w:t xml:space="preserve"> in words</w:t>
      </w:r>
      <w:r w:rsidR="00E32CAA" w:rsidRPr="00B4060A">
        <w:rPr>
          <w:rFonts w:ascii="Times New Roman" w:hAnsi="Times New Roman"/>
          <w:bCs/>
          <w:color w:val="auto"/>
          <w:sz w:val="22"/>
          <w:szCs w:val="22"/>
          <w:lang w:val="en-GB"/>
        </w:rPr>
        <w:t>) </w:t>
      </w:r>
      <w:r w:rsidRPr="00B4060A">
        <w:rPr>
          <w:rFonts w:ascii="Times New Roman" w:hAnsi="Times New Roman"/>
          <w:bCs/>
          <w:color w:val="auto"/>
          <w:sz w:val="22"/>
          <w:szCs w:val="22"/>
          <w:lang w:val="en-GB"/>
        </w:rPr>
        <w:t>incl.</w:t>
      </w:r>
      <w:r w:rsidR="00E32CAA" w:rsidRPr="00B4060A">
        <w:rPr>
          <w:rFonts w:ascii="Times New Roman" w:hAnsi="Times New Roman"/>
          <w:b/>
          <w:bCs/>
          <w:color w:val="auto"/>
          <w:sz w:val="22"/>
          <w:szCs w:val="22"/>
          <w:lang w:val="en-GB"/>
        </w:rPr>
        <w:t xml:space="preserve"> </w:t>
      </w:r>
      <w:r w:rsidRPr="00B4060A">
        <w:rPr>
          <w:rFonts w:ascii="Times New Roman" w:hAnsi="Times New Roman"/>
          <w:b/>
          <w:bCs/>
          <w:color w:val="auto"/>
          <w:sz w:val="22"/>
          <w:szCs w:val="22"/>
          <w:lang w:val="en-GB"/>
        </w:rPr>
        <w:t>VAT</w:t>
      </w:r>
      <w:r w:rsidR="00E32CAA" w:rsidRPr="00B4060A">
        <w:rPr>
          <w:rFonts w:ascii="Times New Roman" w:hAnsi="Times New Roman"/>
          <w:b/>
          <w:bCs/>
          <w:color w:val="auto"/>
          <w:sz w:val="22"/>
          <w:szCs w:val="22"/>
          <w:lang w:val="en-GB"/>
        </w:rPr>
        <w:t>.</w:t>
      </w:r>
    </w:p>
    <w:p w14:paraId="4E49C4DB" w14:textId="6F87BDA8" w:rsidR="009B01B1" w:rsidRPr="004A2B0E" w:rsidRDefault="009B01B1" w:rsidP="00E32CAA">
      <w:pPr>
        <w:jc w:val="both"/>
        <w:rPr>
          <w:color w:val="auto"/>
          <w:sz w:val="22"/>
          <w:szCs w:val="22"/>
          <w:lang w:val="en-GB"/>
        </w:rPr>
      </w:pPr>
      <w:r w:rsidRPr="00B4060A">
        <w:rPr>
          <w:color w:val="auto"/>
          <w:sz w:val="22"/>
          <w:szCs w:val="22"/>
          <w:lang w:val="en-GB"/>
        </w:rPr>
        <w:t xml:space="preserve">We certify that the price offered in the Financial bid includes all costs directly and indirectly related to the execution of the Contract. The Tenderer is aware that it will not have the right to demand the increase of the offered contract price and </w:t>
      </w:r>
      <w:r w:rsidR="004A2B0E">
        <w:rPr>
          <w:color w:val="auto"/>
          <w:sz w:val="22"/>
          <w:szCs w:val="22"/>
          <w:lang w:val="en-GB"/>
        </w:rPr>
        <w:t>the Purchaser will not pay more</w:t>
      </w:r>
      <w:r w:rsidRPr="004A2B0E">
        <w:rPr>
          <w:color w:val="auto"/>
          <w:sz w:val="22"/>
          <w:szCs w:val="22"/>
          <w:lang w:val="en-GB"/>
        </w:rPr>
        <w:t xml:space="preserve"> than the defined contract price set out in the contract.</w:t>
      </w:r>
    </w:p>
    <w:p w14:paraId="1A7E4F05" w14:textId="77777777" w:rsidR="003E3CE2" w:rsidRPr="00B4060A" w:rsidRDefault="003E3CE2" w:rsidP="00E32CAA">
      <w:pPr>
        <w:jc w:val="both"/>
        <w:rPr>
          <w:color w:val="auto"/>
          <w:sz w:val="22"/>
          <w:szCs w:val="22"/>
          <w:lang w:val="en-GB"/>
        </w:rPr>
      </w:pPr>
    </w:p>
    <w:p w14:paraId="67C9E43F" w14:textId="1E183D36" w:rsidR="00E32CAA" w:rsidRPr="00B4060A" w:rsidRDefault="009B01B1" w:rsidP="00E32CAA">
      <w:pPr>
        <w:jc w:val="both"/>
        <w:rPr>
          <w:b/>
          <w:color w:val="auto"/>
          <w:sz w:val="22"/>
          <w:szCs w:val="22"/>
          <w:lang w:val="en-GB"/>
        </w:rPr>
      </w:pPr>
      <w:r w:rsidRPr="00B4060A">
        <w:rPr>
          <w:b/>
          <w:color w:val="auto"/>
          <w:sz w:val="22"/>
          <w:szCs w:val="22"/>
          <w:lang w:val="en-GB"/>
        </w:rPr>
        <w:t>We certify that the information provided is true: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5E63BC" w:rsidRPr="00B4060A" w14:paraId="4E348384" w14:textId="77777777" w:rsidTr="005E63BC">
        <w:tc>
          <w:tcPr>
            <w:tcW w:w="4540" w:type="dxa"/>
            <w:tcBorders>
              <w:top w:val="single" w:sz="4" w:space="0" w:color="auto"/>
              <w:left w:val="single" w:sz="4" w:space="0" w:color="auto"/>
              <w:bottom w:val="single" w:sz="4" w:space="0" w:color="auto"/>
              <w:right w:val="single" w:sz="4" w:space="0" w:color="auto"/>
            </w:tcBorders>
          </w:tcPr>
          <w:p w14:paraId="47462EC3" w14:textId="024627DA" w:rsidR="005E63BC" w:rsidRPr="00B4060A" w:rsidRDefault="009B01B1" w:rsidP="00FC14B6">
            <w:pPr>
              <w:pStyle w:val="naisf"/>
              <w:tabs>
                <w:tab w:val="left" w:pos="720"/>
                <w:tab w:val="left" w:pos="1620"/>
                <w:tab w:val="left" w:pos="2340"/>
                <w:tab w:val="left" w:pos="2520"/>
              </w:tabs>
              <w:spacing w:before="0" w:after="0"/>
              <w:ind w:right="62" w:firstLine="0"/>
              <w:rPr>
                <w:lang w:val="en-GB"/>
              </w:rPr>
            </w:pPr>
            <w:r w:rsidRPr="00B4060A">
              <w:rPr>
                <w:sz w:val="22"/>
                <w:szCs w:val="22"/>
                <w:lang w:val="en-GB"/>
              </w:rPr>
              <w:t>Name, surname of the Tenderer’s authorized signatory:</w:t>
            </w:r>
          </w:p>
        </w:tc>
        <w:tc>
          <w:tcPr>
            <w:tcW w:w="4532" w:type="dxa"/>
            <w:tcBorders>
              <w:top w:val="single" w:sz="4" w:space="0" w:color="auto"/>
              <w:left w:val="single" w:sz="4" w:space="0" w:color="auto"/>
              <w:bottom w:val="single" w:sz="4" w:space="0" w:color="auto"/>
              <w:right w:val="single" w:sz="4" w:space="0" w:color="auto"/>
            </w:tcBorders>
          </w:tcPr>
          <w:p w14:paraId="6A7CBB90" w14:textId="77777777" w:rsidR="005E63BC" w:rsidRPr="00B4060A" w:rsidRDefault="005E63BC" w:rsidP="00FC14B6">
            <w:pPr>
              <w:pStyle w:val="naisf"/>
              <w:tabs>
                <w:tab w:val="left" w:pos="720"/>
                <w:tab w:val="left" w:pos="1620"/>
                <w:tab w:val="left" w:pos="2340"/>
                <w:tab w:val="left" w:pos="2520"/>
              </w:tabs>
              <w:spacing w:before="0" w:after="0"/>
              <w:ind w:right="62" w:firstLine="0"/>
              <w:rPr>
                <w:lang w:val="en-GB"/>
              </w:rPr>
            </w:pPr>
          </w:p>
        </w:tc>
      </w:tr>
      <w:tr w:rsidR="005E63BC" w:rsidRPr="00B4060A" w14:paraId="79BEED2D" w14:textId="77777777" w:rsidTr="005E63BC">
        <w:tc>
          <w:tcPr>
            <w:tcW w:w="4540" w:type="dxa"/>
            <w:tcBorders>
              <w:top w:val="single" w:sz="4" w:space="0" w:color="auto"/>
              <w:left w:val="single" w:sz="4" w:space="0" w:color="auto"/>
              <w:bottom w:val="single" w:sz="4" w:space="0" w:color="auto"/>
              <w:right w:val="single" w:sz="4" w:space="0" w:color="auto"/>
            </w:tcBorders>
          </w:tcPr>
          <w:p w14:paraId="4FA630A0" w14:textId="45A66662" w:rsidR="005E63BC" w:rsidRPr="00B4060A" w:rsidRDefault="009B01B1" w:rsidP="00A21565">
            <w:pPr>
              <w:pStyle w:val="naisf"/>
              <w:tabs>
                <w:tab w:val="left" w:pos="720"/>
                <w:tab w:val="left" w:pos="1620"/>
                <w:tab w:val="left" w:pos="2340"/>
                <w:tab w:val="left" w:pos="2520"/>
              </w:tabs>
              <w:ind w:right="62" w:firstLine="0"/>
              <w:rPr>
                <w:lang w:val="en-GB"/>
              </w:rPr>
            </w:pPr>
            <w:r w:rsidRPr="00B4060A">
              <w:rPr>
                <w:sz w:val="22"/>
                <w:szCs w:val="22"/>
                <w:lang w:val="en-GB"/>
              </w:rPr>
              <w:t>Position of the authorized signatory</w:t>
            </w:r>
            <w:r w:rsidR="005E63BC" w:rsidRPr="00B4060A">
              <w:rPr>
                <w:sz w:val="22"/>
                <w:szCs w:val="22"/>
                <w:lang w:val="en-GB"/>
              </w:rPr>
              <w:t>:</w:t>
            </w:r>
          </w:p>
        </w:tc>
        <w:tc>
          <w:tcPr>
            <w:tcW w:w="4532" w:type="dxa"/>
            <w:tcBorders>
              <w:top w:val="single" w:sz="4" w:space="0" w:color="auto"/>
              <w:left w:val="single" w:sz="4" w:space="0" w:color="auto"/>
              <w:bottom w:val="single" w:sz="4" w:space="0" w:color="auto"/>
              <w:right w:val="single" w:sz="4" w:space="0" w:color="auto"/>
            </w:tcBorders>
          </w:tcPr>
          <w:p w14:paraId="35A44384" w14:textId="77777777" w:rsidR="005E63BC" w:rsidRPr="00B4060A" w:rsidRDefault="005E63BC" w:rsidP="00FC14B6">
            <w:pPr>
              <w:pStyle w:val="naisf"/>
              <w:tabs>
                <w:tab w:val="left" w:pos="720"/>
                <w:tab w:val="left" w:pos="1620"/>
                <w:tab w:val="left" w:pos="2340"/>
                <w:tab w:val="left" w:pos="2520"/>
              </w:tabs>
              <w:spacing w:before="0" w:after="0"/>
              <w:ind w:right="62" w:firstLine="0"/>
              <w:rPr>
                <w:lang w:val="en-GB"/>
              </w:rPr>
            </w:pPr>
          </w:p>
        </w:tc>
      </w:tr>
      <w:tr w:rsidR="005E63BC" w:rsidRPr="00B4060A" w14:paraId="7D660001" w14:textId="77777777" w:rsidTr="005E63BC">
        <w:tc>
          <w:tcPr>
            <w:tcW w:w="4540" w:type="dxa"/>
            <w:tcBorders>
              <w:top w:val="single" w:sz="4" w:space="0" w:color="auto"/>
              <w:left w:val="single" w:sz="4" w:space="0" w:color="auto"/>
              <w:bottom w:val="single" w:sz="4" w:space="0" w:color="auto"/>
              <w:right w:val="single" w:sz="4" w:space="0" w:color="auto"/>
            </w:tcBorders>
          </w:tcPr>
          <w:p w14:paraId="2C9DC977" w14:textId="5266802F" w:rsidR="005E63BC" w:rsidRPr="00B4060A" w:rsidRDefault="009B01B1" w:rsidP="00A21565">
            <w:pPr>
              <w:pStyle w:val="naisf"/>
              <w:tabs>
                <w:tab w:val="left" w:pos="720"/>
                <w:tab w:val="left" w:pos="1620"/>
                <w:tab w:val="left" w:pos="2340"/>
                <w:tab w:val="left" w:pos="2520"/>
              </w:tabs>
              <w:ind w:right="62" w:firstLine="0"/>
              <w:rPr>
                <w:lang w:val="en-GB"/>
              </w:rPr>
            </w:pPr>
            <w:r w:rsidRPr="00B4060A">
              <w:rPr>
                <w:sz w:val="22"/>
                <w:szCs w:val="22"/>
                <w:lang w:val="en-GB"/>
              </w:rPr>
              <w:t>Signature</w:t>
            </w:r>
            <w:r w:rsidR="005E63BC" w:rsidRPr="00B4060A">
              <w:rPr>
                <w:sz w:val="22"/>
                <w:szCs w:val="22"/>
                <w:lang w:val="en-GB"/>
              </w:rPr>
              <w:t>:</w:t>
            </w:r>
          </w:p>
        </w:tc>
        <w:tc>
          <w:tcPr>
            <w:tcW w:w="4532" w:type="dxa"/>
            <w:tcBorders>
              <w:top w:val="single" w:sz="4" w:space="0" w:color="auto"/>
              <w:left w:val="single" w:sz="4" w:space="0" w:color="auto"/>
              <w:bottom w:val="single" w:sz="4" w:space="0" w:color="auto"/>
              <w:right w:val="single" w:sz="4" w:space="0" w:color="auto"/>
            </w:tcBorders>
          </w:tcPr>
          <w:p w14:paraId="3C46A649" w14:textId="77777777" w:rsidR="005E63BC" w:rsidRPr="00B4060A" w:rsidRDefault="005E63BC" w:rsidP="00FC14B6">
            <w:pPr>
              <w:pStyle w:val="naisf"/>
              <w:tabs>
                <w:tab w:val="left" w:pos="720"/>
                <w:tab w:val="left" w:pos="1620"/>
                <w:tab w:val="left" w:pos="2340"/>
                <w:tab w:val="left" w:pos="2520"/>
              </w:tabs>
              <w:spacing w:before="0" w:after="0"/>
              <w:ind w:right="62" w:firstLine="0"/>
              <w:rPr>
                <w:lang w:val="en-GB"/>
              </w:rPr>
            </w:pPr>
          </w:p>
        </w:tc>
      </w:tr>
      <w:tr w:rsidR="005E63BC" w:rsidRPr="00B4060A" w14:paraId="4028A35E" w14:textId="77777777" w:rsidTr="005E63BC">
        <w:tc>
          <w:tcPr>
            <w:tcW w:w="4540" w:type="dxa"/>
            <w:tcBorders>
              <w:top w:val="single" w:sz="4" w:space="0" w:color="auto"/>
              <w:left w:val="single" w:sz="4" w:space="0" w:color="auto"/>
              <w:bottom w:val="single" w:sz="4" w:space="0" w:color="auto"/>
              <w:right w:val="single" w:sz="4" w:space="0" w:color="auto"/>
            </w:tcBorders>
          </w:tcPr>
          <w:p w14:paraId="4D1B1D20" w14:textId="2DA8B88D" w:rsidR="005E63BC" w:rsidRPr="00B4060A" w:rsidRDefault="009B01B1" w:rsidP="00A21565">
            <w:pPr>
              <w:pStyle w:val="naisf"/>
              <w:tabs>
                <w:tab w:val="left" w:pos="720"/>
                <w:tab w:val="left" w:pos="1620"/>
                <w:tab w:val="left" w:pos="2340"/>
                <w:tab w:val="left" w:pos="2520"/>
              </w:tabs>
              <w:ind w:right="62" w:firstLine="0"/>
              <w:rPr>
                <w:lang w:val="en-GB"/>
              </w:rPr>
            </w:pPr>
            <w:r w:rsidRPr="00B4060A">
              <w:rPr>
                <w:sz w:val="22"/>
                <w:szCs w:val="22"/>
                <w:lang w:val="en-GB"/>
              </w:rPr>
              <w:t>Date</w:t>
            </w:r>
            <w:r w:rsidR="005E63BC" w:rsidRPr="00B4060A">
              <w:rPr>
                <w:sz w:val="22"/>
                <w:szCs w:val="22"/>
                <w:lang w:val="en-GB"/>
              </w:rPr>
              <w:t>:</w:t>
            </w:r>
          </w:p>
        </w:tc>
        <w:tc>
          <w:tcPr>
            <w:tcW w:w="4532" w:type="dxa"/>
            <w:tcBorders>
              <w:top w:val="single" w:sz="4" w:space="0" w:color="auto"/>
              <w:left w:val="single" w:sz="4" w:space="0" w:color="auto"/>
              <w:bottom w:val="single" w:sz="4" w:space="0" w:color="auto"/>
              <w:right w:val="single" w:sz="4" w:space="0" w:color="auto"/>
            </w:tcBorders>
          </w:tcPr>
          <w:p w14:paraId="24392AB8" w14:textId="77777777" w:rsidR="005E63BC" w:rsidRPr="00B4060A" w:rsidRDefault="005E63BC" w:rsidP="00FC14B6">
            <w:pPr>
              <w:pStyle w:val="naisf"/>
              <w:tabs>
                <w:tab w:val="left" w:pos="720"/>
                <w:tab w:val="left" w:pos="1620"/>
                <w:tab w:val="left" w:pos="2340"/>
                <w:tab w:val="left" w:pos="2520"/>
              </w:tabs>
              <w:spacing w:before="0" w:after="0"/>
              <w:ind w:right="62" w:firstLine="0"/>
              <w:rPr>
                <w:lang w:val="en-GB"/>
              </w:rPr>
            </w:pPr>
          </w:p>
        </w:tc>
      </w:tr>
      <w:tr w:rsidR="005E63BC" w:rsidRPr="00B4060A" w14:paraId="1BAB0E8E" w14:textId="77777777" w:rsidTr="005E63BC">
        <w:tc>
          <w:tcPr>
            <w:tcW w:w="4540" w:type="dxa"/>
            <w:tcBorders>
              <w:top w:val="single" w:sz="4" w:space="0" w:color="auto"/>
              <w:left w:val="single" w:sz="4" w:space="0" w:color="auto"/>
              <w:bottom w:val="single" w:sz="4" w:space="0" w:color="auto"/>
              <w:right w:val="single" w:sz="4" w:space="0" w:color="auto"/>
            </w:tcBorders>
          </w:tcPr>
          <w:p w14:paraId="721034C6" w14:textId="784A9CB3" w:rsidR="005E63BC" w:rsidRPr="00B4060A" w:rsidRDefault="009B01B1" w:rsidP="00A21565">
            <w:pPr>
              <w:pStyle w:val="naisf"/>
              <w:tabs>
                <w:tab w:val="left" w:pos="720"/>
                <w:tab w:val="left" w:pos="1620"/>
                <w:tab w:val="left" w:pos="2340"/>
                <w:tab w:val="left" w:pos="2520"/>
              </w:tabs>
              <w:ind w:right="62" w:firstLine="0"/>
              <w:rPr>
                <w:lang w:val="en-GB"/>
              </w:rPr>
            </w:pPr>
            <w:r w:rsidRPr="00B4060A">
              <w:rPr>
                <w:sz w:val="22"/>
                <w:szCs w:val="22"/>
                <w:lang w:val="en-GB"/>
              </w:rPr>
              <w:t>Stamp (if applicable</w:t>
            </w:r>
            <w:r w:rsidR="005E63BC" w:rsidRPr="00B4060A">
              <w:rPr>
                <w:sz w:val="22"/>
                <w:szCs w:val="22"/>
                <w:lang w:val="en-GB"/>
              </w:rPr>
              <w:t>)</w:t>
            </w:r>
          </w:p>
        </w:tc>
        <w:tc>
          <w:tcPr>
            <w:tcW w:w="4532" w:type="dxa"/>
            <w:tcBorders>
              <w:top w:val="single" w:sz="4" w:space="0" w:color="auto"/>
              <w:left w:val="single" w:sz="4" w:space="0" w:color="auto"/>
              <w:bottom w:val="single" w:sz="4" w:space="0" w:color="auto"/>
              <w:right w:val="single" w:sz="4" w:space="0" w:color="auto"/>
            </w:tcBorders>
          </w:tcPr>
          <w:p w14:paraId="72C571C9" w14:textId="77777777" w:rsidR="005E63BC" w:rsidRPr="00B4060A" w:rsidRDefault="005E63BC" w:rsidP="00FC14B6">
            <w:pPr>
              <w:pStyle w:val="naisf"/>
              <w:tabs>
                <w:tab w:val="left" w:pos="720"/>
                <w:tab w:val="left" w:pos="1620"/>
                <w:tab w:val="left" w:pos="2340"/>
                <w:tab w:val="left" w:pos="2520"/>
              </w:tabs>
              <w:spacing w:before="0" w:after="0"/>
              <w:ind w:right="62" w:firstLine="0"/>
              <w:rPr>
                <w:lang w:val="en-GB"/>
              </w:rPr>
            </w:pPr>
          </w:p>
        </w:tc>
      </w:tr>
    </w:tbl>
    <w:p w14:paraId="0C5A0BAC" w14:textId="77777777" w:rsidR="00E32CAA" w:rsidRPr="00B4060A" w:rsidRDefault="00E32CAA" w:rsidP="00E32CAA">
      <w:pPr>
        <w:jc w:val="both"/>
        <w:rPr>
          <w:b/>
          <w:color w:val="auto"/>
          <w:sz w:val="22"/>
          <w:szCs w:val="22"/>
          <w:lang w:val="en-GB"/>
        </w:rPr>
      </w:pPr>
    </w:p>
    <w:p w14:paraId="757E6DCB" w14:textId="77777777" w:rsidR="00E32CAA" w:rsidRPr="00B4060A" w:rsidRDefault="00E32CAA" w:rsidP="00E32CAA">
      <w:pPr>
        <w:rPr>
          <w:lang w:val="en-GB"/>
        </w:rPr>
      </w:pPr>
    </w:p>
    <w:p w14:paraId="0E46FA50" w14:textId="6320B917" w:rsidR="00E32CAA" w:rsidRPr="00B4060A" w:rsidRDefault="00E32CAA" w:rsidP="00E32CAA">
      <w:pPr>
        <w:rPr>
          <w:lang w:val="en-GB"/>
        </w:rPr>
      </w:pPr>
    </w:p>
    <w:tbl>
      <w:tblPr>
        <w:tblW w:w="9614" w:type="dxa"/>
        <w:tblInd w:w="-5"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1251"/>
        <w:gridCol w:w="4703"/>
        <w:gridCol w:w="283"/>
        <w:gridCol w:w="2693"/>
        <w:gridCol w:w="684"/>
      </w:tblGrid>
      <w:tr w:rsidR="00E32CAA" w:rsidRPr="00B4060A" w14:paraId="2BA91972" w14:textId="77777777" w:rsidTr="009331C6">
        <w:trPr>
          <w:gridBefore w:val="1"/>
          <w:wBefore w:w="1251" w:type="dxa"/>
        </w:trPr>
        <w:tc>
          <w:tcPr>
            <w:tcW w:w="8363" w:type="dxa"/>
            <w:gridSpan w:val="4"/>
            <w:shd w:val="clear" w:color="auto" w:fill="auto"/>
          </w:tcPr>
          <w:p w14:paraId="53FD8263" w14:textId="30122798" w:rsidR="00E32CAA" w:rsidRPr="00B4060A" w:rsidRDefault="00875AD1" w:rsidP="00CD1BA9">
            <w:pPr>
              <w:jc w:val="right"/>
              <w:rPr>
                <w:b/>
                <w:bCs/>
                <w:caps/>
                <w:color w:val="FF0000"/>
                <w:sz w:val="20"/>
                <w:szCs w:val="20"/>
                <w:lang w:val="en-GB"/>
              </w:rPr>
            </w:pPr>
            <w:r w:rsidRPr="00B4060A">
              <w:rPr>
                <w:b/>
                <w:bCs/>
                <w:caps/>
                <w:color w:val="FF0000"/>
                <w:sz w:val="20"/>
                <w:szCs w:val="20"/>
                <w:lang w:val="en-GB"/>
              </w:rPr>
              <w:t>annex 5</w:t>
            </w:r>
          </w:p>
          <w:p w14:paraId="3F7FFA10" w14:textId="7CAD873E" w:rsidR="00E32CAA" w:rsidRPr="00B4060A" w:rsidRDefault="00875AD1" w:rsidP="00CD1BA9">
            <w:pPr>
              <w:jc w:val="right"/>
              <w:rPr>
                <w:b/>
                <w:bCs/>
                <w:caps/>
                <w:color w:val="FF0000"/>
                <w:sz w:val="20"/>
                <w:szCs w:val="20"/>
                <w:lang w:val="en-GB"/>
              </w:rPr>
            </w:pPr>
            <w:r w:rsidRPr="00B4060A">
              <w:rPr>
                <w:bCs/>
                <w:color w:val="auto"/>
                <w:sz w:val="20"/>
                <w:szCs w:val="20"/>
                <w:lang w:val="en-GB"/>
              </w:rPr>
              <w:lastRenderedPageBreak/>
              <w:t>Draft procurement contract</w:t>
            </w:r>
          </w:p>
        </w:tc>
      </w:tr>
      <w:tr w:rsidR="006A1088" w:rsidRPr="00B4060A" w14:paraId="2ACFB8A0" w14:textId="77777777" w:rsidTr="009331C6">
        <w:trPr>
          <w:gridBefore w:val="1"/>
          <w:wBefore w:w="1251" w:type="dxa"/>
        </w:trPr>
        <w:tc>
          <w:tcPr>
            <w:tcW w:w="8363" w:type="dxa"/>
            <w:gridSpan w:val="4"/>
            <w:shd w:val="clear" w:color="auto" w:fill="auto"/>
          </w:tcPr>
          <w:p w14:paraId="1141F7E5" w14:textId="4C22DF47" w:rsidR="006A1088" w:rsidRPr="00B4060A" w:rsidRDefault="00875AD1" w:rsidP="000E0795">
            <w:pPr>
              <w:jc w:val="right"/>
              <w:rPr>
                <w:b/>
                <w:sz w:val="20"/>
                <w:szCs w:val="20"/>
                <w:lang w:val="en-GB"/>
              </w:rPr>
            </w:pPr>
            <w:r w:rsidRPr="00B4060A">
              <w:rPr>
                <w:b/>
                <w:sz w:val="20"/>
                <w:szCs w:val="20"/>
                <w:lang w:val="en-GB"/>
              </w:rPr>
              <w:lastRenderedPageBreak/>
              <w:t>For the tender</w:t>
            </w:r>
            <w:r w:rsidRPr="00B4060A">
              <w:rPr>
                <w:lang w:val="en-GB"/>
              </w:rPr>
              <w:t xml:space="preserve"> „</w:t>
            </w:r>
            <w:r w:rsidRPr="00B4060A">
              <w:rPr>
                <w:b/>
                <w:sz w:val="20"/>
                <w:szCs w:val="20"/>
                <w:lang w:val="en-GB"/>
              </w:rPr>
              <w:t>Purchase of a server for Access Data FKT programme in the framework of the project „STEM modernization at Vidzeme University of Applied Sciences”</w:t>
            </w:r>
          </w:p>
        </w:tc>
      </w:tr>
      <w:tr w:rsidR="006A1088" w:rsidRPr="00B4060A" w14:paraId="2D2D676A" w14:textId="77777777" w:rsidTr="009331C6">
        <w:trPr>
          <w:gridBefore w:val="1"/>
          <w:wBefore w:w="1251" w:type="dxa"/>
        </w:trPr>
        <w:tc>
          <w:tcPr>
            <w:tcW w:w="8363" w:type="dxa"/>
            <w:gridSpan w:val="4"/>
            <w:shd w:val="clear" w:color="auto" w:fill="auto"/>
          </w:tcPr>
          <w:p w14:paraId="7DEAA0F2" w14:textId="4531C478" w:rsidR="006A1088" w:rsidRPr="00B4060A" w:rsidRDefault="00875AD1" w:rsidP="00C1080F">
            <w:pPr>
              <w:pStyle w:val="BodyText"/>
              <w:widowControl/>
              <w:tabs>
                <w:tab w:val="left" w:pos="900"/>
                <w:tab w:val="left" w:pos="1080"/>
                <w:tab w:val="left" w:pos="3119"/>
              </w:tabs>
              <w:spacing w:after="0"/>
              <w:jc w:val="right"/>
              <w:rPr>
                <w:rFonts w:ascii="Times New Roman" w:hAnsi="Times New Roman"/>
                <w:b/>
                <w:color w:val="FF0000"/>
                <w:sz w:val="20"/>
                <w:szCs w:val="20"/>
                <w:lang w:val="en-GB"/>
              </w:rPr>
            </w:pPr>
            <w:r w:rsidRPr="00B4060A">
              <w:rPr>
                <w:rFonts w:ascii="Times New Roman" w:hAnsi="Times New Roman"/>
                <w:b/>
                <w:color w:val="auto"/>
                <w:sz w:val="20"/>
                <w:szCs w:val="20"/>
                <w:lang w:val="en-GB"/>
              </w:rPr>
              <w:t>ID No</w:t>
            </w:r>
            <w:r w:rsidR="00C1080F" w:rsidRPr="00B4060A">
              <w:rPr>
                <w:rFonts w:ascii="Times New Roman" w:hAnsi="Times New Roman"/>
                <w:b/>
                <w:color w:val="auto"/>
                <w:sz w:val="20"/>
                <w:szCs w:val="20"/>
                <w:lang w:val="en-GB"/>
              </w:rPr>
              <w:t>. ViA 2019</w:t>
            </w:r>
            <w:r w:rsidR="00520902" w:rsidRPr="00B4060A">
              <w:rPr>
                <w:rFonts w:ascii="Times New Roman" w:hAnsi="Times New Roman"/>
                <w:b/>
                <w:color w:val="auto"/>
                <w:sz w:val="20"/>
                <w:szCs w:val="20"/>
                <w:lang w:val="en-GB"/>
              </w:rPr>
              <w:t>/</w:t>
            </w:r>
            <w:r w:rsidR="00C1080F" w:rsidRPr="00B4060A">
              <w:rPr>
                <w:rFonts w:ascii="Times New Roman" w:hAnsi="Times New Roman"/>
                <w:b/>
                <w:color w:val="auto"/>
                <w:sz w:val="20"/>
                <w:szCs w:val="20"/>
                <w:lang w:val="en-GB"/>
              </w:rPr>
              <w:t>7-10/01</w:t>
            </w:r>
            <w:r w:rsidR="00EA655D" w:rsidRPr="00B4060A">
              <w:rPr>
                <w:rFonts w:ascii="Times New Roman" w:hAnsi="Times New Roman"/>
                <w:b/>
                <w:color w:val="auto"/>
                <w:sz w:val="20"/>
                <w:szCs w:val="20"/>
                <w:lang w:val="en-GB"/>
              </w:rPr>
              <w:t>-</w:t>
            </w:r>
            <w:r w:rsidR="006A1088" w:rsidRPr="00B4060A">
              <w:rPr>
                <w:rFonts w:ascii="Times New Roman" w:hAnsi="Times New Roman"/>
                <w:b/>
                <w:color w:val="auto"/>
                <w:sz w:val="20"/>
                <w:szCs w:val="20"/>
                <w:lang w:val="en-GB"/>
              </w:rPr>
              <w:t>ERAF</w:t>
            </w:r>
          </w:p>
        </w:tc>
      </w:tr>
      <w:tr w:rsidR="007A0325" w:rsidRPr="00B4060A" w14:paraId="2F8BA6C5" w14:textId="77777777" w:rsidTr="0004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4" w:type="dxa"/>
        </w:trPr>
        <w:tc>
          <w:tcPr>
            <w:tcW w:w="5954" w:type="dxa"/>
            <w:gridSpan w:val="2"/>
            <w:tcBorders>
              <w:top w:val="nil"/>
              <w:left w:val="nil"/>
              <w:bottom w:val="nil"/>
              <w:right w:val="nil"/>
            </w:tcBorders>
            <w:shd w:val="clear" w:color="auto" w:fill="auto"/>
          </w:tcPr>
          <w:p w14:paraId="079E6EAB" w14:textId="57F4CAA4" w:rsidR="007A0325" w:rsidRPr="00B4060A" w:rsidRDefault="009331C6" w:rsidP="00875AD1">
            <w:pPr>
              <w:shd w:val="clear" w:color="auto" w:fill="FFFFFF"/>
              <w:tabs>
                <w:tab w:val="left" w:pos="5880"/>
              </w:tabs>
              <w:ind w:right="-46"/>
              <w:jc w:val="right"/>
              <w:rPr>
                <w:b/>
                <w:bCs/>
                <w:color w:val="auto"/>
                <w:lang w:val="en-GB"/>
              </w:rPr>
            </w:pPr>
            <w:r w:rsidRPr="00B4060A">
              <w:rPr>
                <w:b/>
                <w:color w:val="auto"/>
                <w:lang w:val="en-GB"/>
              </w:rPr>
              <w:t xml:space="preserve">     </w:t>
            </w:r>
            <w:r w:rsidR="00875AD1" w:rsidRPr="00B4060A">
              <w:rPr>
                <w:b/>
                <w:color w:val="auto"/>
                <w:lang w:val="en-GB"/>
              </w:rPr>
              <w:t>PROCUREMENT CONTRACT</w:t>
            </w:r>
            <w:r w:rsidR="007A0325" w:rsidRPr="00B4060A">
              <w:rPr>
                <w:b/>
                <w:color w:val="auto"/>
                <w:lang w:val="en-GB"/>
              </w:rPr>
              <w:t xml:space="preserve"> </w:t>
            </w:r>
          </w:p>
        </w:tc>
        <w:tc>
          <w:tcPr>
            <w:tcW w:w="2976" w:type="dxa"/>
            <w:gridSpan w:val="2"/>
            <w:tcBorders>
              <w:top w:val="nil"/>
              <w:left w:val="nil"/>
              <w:bottom w:val="nil"/>
              <w:right w:val="nil"/>
            </w:tcBorders>
            <w:shd w:val="clear" w:color="auto" w:fill="F2F2F2"/>
          </w:tcPr>
          <w:p w14:paraId="64085AAE" w14:textId="2C800D47" w:rsidR="007A0325" w:rsidRPr="00B4060A" w:rsidRDefault="00875AD1" w:rsidP="00226B12">
            <w:pPr>
              <w:pStyle w:val="BodyText"/>
              <w:spacing w:after="0"/>
              <w:outlineLvl w:val="0"/>
              <w:rPr>
                <w:rFonts w:ascii="Times New Roman" w:hAnsi="Times New Roman"/>
                <w:b/>
                <w:bCs/>
                <w:color w:val="auto"/>
                <w:lang w:val="en-GB"/>
              </w:rPr>
            </w:pPr>
            <w:r w:rsidRPr="00B4060A">
              <w:rPr>
                <w:b/>
                <w:color w:val="auto"/>
                <w:lang w:val="en-GB"/>
              </w:rPr>
              <w:t>No</w:t>
            </w:r>
            <w:r w:rsidR="007A0325" w:rsidRPr="00B4060A">
              <w:rPr>
                <w:b/>
                <w:color w:val="auto"/>
                <w:lang w:val="en-GB"/>
              </w:rPr>
              <w:t>.</w:t>
            </w:r>
          </w:p>
        </w:tc>
      </w:tr>
      <w:tr w:rsidR="007A0325" w:rsidRPr="00B4060A" w14:paraId="08E8A1D3" w14:textId="77777777" w:rsidTr="00933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4" w:type="dxa"/>
        </w:trPr>
        <w:tc>
          <w:tcPr>
            <w:tcW w:w="8930" w:type="dxa"/>
            <w:gridSpan w:val="4"/>
            <w:tcBorders>
              <w:top w:val="nil"/>
              <w:left w:val="nil"/>
              <w:bottom w:val="nil"/>
              <w:right w:val="nil"/>
            </w:tcBorders>
            <w:shd w:val="clear" w:color="auto" w:fill="auto"/>
          </w:tcPr>
          <w:p w14:paraId="6226AEDF" w14:textId="3BAE80A5" w:rsidR="009331C6" w:rsidRPr="00B4060A" w:rsidRDefault="009331C6" w:rsidP="00226B12">
            <w:pPr>
              <w:shd w:val="clear" w:color="auto" w:fill="FFFFFF"/>
              <w:tabs>
                <w:tab w:val="left" w:pos="5880"/>
              </w:tabs>
              <w:ind w:right="-46"/>
              <w:jc w:val="center"/>
              <w:rPr>
                <w:i/>
                <w:lang w:val="en-GB"/>
              </w:rPr>
            </w:pPr>
            <w:r w:rsidRPr="00B4060A">
              <w:rPr>
                <w:i/>
                <w:lang w:val="en-GB"/>
              </w:rPr>
              <w:t>proje</w:t>
            </w:r>
            <w:r w:rsidR="00875AD1" w:rsidRPr="00B4060A">
              <w:rPr>
                <w:i/>
                <w:lang w:val="en-GB"/>
              </w:rPr>
              <w:t>ct No</w:t>
            </w:r>
            <w:r w:rsidR="007A0325" w:rsidRPr="00B4060A">
              <w:rPr>
                <w:i/>
                <w:lang w:val="en-GB"/>
              </w:rPr>
              <w:t xml:space="preserve">. 8.1.1.0/17/I/003 </w:t>
            </w:r>
          </w:p>
          <w:p w14:paraId="1B899A14" w14:textId="237823DC" w:rsidR="007A0325" w:rsidRPr="00B4060A" w:rsidRDefault="007A0325" w:rsidP="00226B12">
            <w:pPr>
              <w:shd w:val="clear" w:color="auto" w:fill="FFFFFF"/>
              <w:tabs>
                <w:tab w:val="left" w:pos="5880"/>
              </w:tabs>
              <w:ind w:right="-46"/>
              <w:jc w:val="center"/>
              <w:rPr>
                <w:i/>
                <w:lang w:val="en-GB"/>
              </w:rPr>
            </w:pPr>
            <w:r w:rsidRPr="00B4060A">
              <w:rPr>
                <w:i/>
                <w:lang w:val="en-GB"/>
              </w:rPr>
              <w:t>“</w:t>
            </w:r>
            <w:r w:rsidR="00875AD1" w:rsidRPr="00B4060A">
              <w:rPr>
                <w:i/>
                <w:lang w:val="en-GB"/>
              </w:rPr>
              <w:t>STEM modernization at Vidzeme University of Applied Sciences</w:t>
            </w:r>
            <w:r w:rsidR="009331C6" w:rsidRPr="00B4060A">
              <w:rPr>
                <w:i/>
                <w:lang w:val="en-GB"/>
              </w:rPr>
              <w:t>”</w:t>
            </w:r>
          </w:p>
        </w:tc>
      </w:tr>
      <w:tr w:rsidR="007A0325" w:rsidRPr="00B4060A" w14:paraId="69260A51" w14:textId="77777777" w:rsidTr="00933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4" w:type="dxa"/>
        </w:trPr>
        <w:tc>
          <w:tcPr>
            <w:tcW w:w="8930" w:type="dxa"/>
            <w:gridSpan w:val="4"/>
            <w:tcBorders>
              <w:top w:val="nil"/>
              <w:left w:val="nil"/>
              <w:bottom w:val="nil"/>
              <w:right w:val="nil"/>
            </w:tcBorders>
            <w:shd w:val="clear" w:color="auto" w:fill="auto"/>
          </w:tcPr>
          <w:p w14:paraId="5F94C3BD" w14:textId="77777777" w:rsidR="007A0325" w:rsidRPr="00B4060A" w:rsidRDefault="007A0325" w:rsidP="00226B12">
            <w:pPr>
              <w:shd w:val="clear" w:color="auto" w:fill="FFFFFF"/>
              <w:tabs>
                <w:tab w:val="left" w:pos="5880"/>
              </w:tabs>
              <w:ind w:right="-46"/>
              <w:rPr>
                <w:i/>
                <w:lang w:val="en-GB"/>
              </w:rPr>
            </w:pPr>
          </w:p>
        </w:tc>
      </w:tr>
      <w:tr w:rsidR="007A0325" w:rsidRPr="00B4060A" w14:paraId="2547CF8E" w14:textId="77777777" w:rsidTr="0004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4" w:type="dxa"/>
        </w:trPr>
        <w:tc>
          <w:tcPr>
            <w:tcW w:w="6237" w:type="dxa"/>
            <w:gridSpan w:val="3"/>
            <w:tcBorders>
              <w:top w:val="single" w:sz="4" w:space="0" w:color="auto"/>
            </w:tcBorders>
            <w:shd w:val="clear" w:color="auto" w:fill="auto"/>
          </w:tcPr>
          <w:p w14:paraId="7366AB66" w14:textId="17217C35" w:rsidR="007A0325" w:rsidRPr="00B4060A" w:rsidRDefault="00875AD1" w:rsidP="0004582C">
            <w:pPr>
              <w:shd w:val="clear" w:color="auto" w:fill="FFFFFF"/>
              <w:tabs>
                <w:tab w:val="left" w:pos="5880"/>
              </w:tabs>
              <w:ind w:right="-46"/>
              <w:jc w:val="center"/>
              <w:rPr>
                <w:color w:val="auto"/>
                <w:lang w:val="en-GB"/>
              </w:rPr>
            </w:pPr>
            <w:r w:rsidRPr="00B4060A">
              <w:rPr>
                <w:rFonts w:eastAsia="SimSun"/>
                <w:iCs/>
                <w:lang w:val="en-GB"/>
              </w:rPr>
              <w:t>Purchase of a server for Access Data FKT programme in the framework of the project „STEM modernization at Vidzeme University of Applied Sciences”</w:t>
            </w:r>
          </w:p>
        </w:tc>
        <w:tc>
          <w:tcPr>
            <w:tcW w:w="2693" w:type="dxa"/>
            <w:tcBorders>
              <w:top w:val="single" w:sz="4" w:space="0" w:color="auto"/>
            </w:tcBorders>
            <w:shd w:val="clear" w:color="auto" w:fill="auto"/>
          </w:tcPr>
          <w:p w14:paraId="44CA706D" w14:textId="484A14F4" w:rsidR="007A0325" w:rsidRPr="00B4060A" w:rsidRDefault="0004582C" w:rsidP="00226B12">
            <w:pPr>
              <w:shd w:val="clear" w:color="auto" w:fill="FFFFFF"/>
              <w:tabs>
                <w:tab w:val="left" w:pos="5880"/>
              </w:tabs>
              <w:ind w:right="-46"/>
              <w:rPr>
                <w:color w:val="auto"/>
                <w:lang w:val="en-GB"/>
              </w:rPr>
            </w:pPr>
            <w:r w:rsidRPr="00B4060A">
              <w:rPr>
                <w:color w:val="auto"/>
                <w:lang w:val="en-GB" w:eastAsia="lv-LV"/>
              </w:rPr>
              <w:t>ViA 2019/7-10/01-ERAF</w:t>
            </w:r>
          </w:p>
        </w:tc>
      </w:tr>
      <w:tr w:rsidR="007A0325" w:rsidRPr="00B4060A" w14:paraId="026CA788" w14:textId="77777777" w:rsidTr="0004582C">
        <w:tblPrEx>
          <w:tblBorders>
            <w:top w:val="none" w:sz="0" w:space="0" w:color="auto"/>
            <w:left w:val="none" w:sz="0" w:space="0" w:color="auto"/>
            <w:bottom w:val="none" w:sz="0" w:space="0" w:color="auto"/>
            <w:right w:val="none" w:sz="0" w:space="0" w:color="auto"/>
            <w:insideH w:val="none" w:sz="0" w:space="0" w:color="auto"/>
          </w:tblBorders>
        </w:tblPrEx>
        <w:trPr>
          <w:gridAfter w:val="1"/>
          <w:wAfter w:w="684" w:type="dxa"/>
        </w:trPr>
        <w:tc>
          <w:tcPr>
            <w:tcW w:w="5954" w:type="dxa"/>
            <w:gridSpan w:val="2"/>
          </w:tcPr>
          <w:p w14:paraId="4EF238C7" w14:textId="77777777" w:rsidR="007A0325" w:rsidRPr="00B4060A" w:rsidRDefault="007A0325" w:rsidP="00226B12">
            <w:pPr>
              <w:tabs>
                <w:tab w:val="left" w:pos="6566"/>
                <w:tab w:val="left" w:pos="8515"/>
              </w:tabs>
              <w:ind w:right="-46"/>
              <w:rPr>
                <w:bCs/>
                <w:color w:val="auto"/>
                <w:lang w:val="en-GB"/>
              </w:rPr>
            </w:pPr>
          </w:p>
          <w:p w14:paraId="3D78FAFE" w14:textId="5BCE76C5" w:rsidR="007A0325" w:rsidRPr="00B4060A" w:rsidRDefault="00875AD1" w:rsidP="00226B12">
            <w:pPr>
              <w:tabs>
                <w:tab w:val="left" w:pos="6566"/>
                <w:tab w:val="left" w:pos="8515"/>
              </w:tabs>
              <w:ind w:right="-46"/>
              <w:rPr>
                <w:b/>
                <w:color w:val="auto"/>
                <w:lang w:val="en-GB"/>
              </w:rPr>
            </w:pPr>
            <w:r w:rsidRPr="00B4060A">
              <w:rPr>
                <w:bCs/>
                <w:color w:val="auto"/>
                <w:lang w:val="en-GB"/>
              </w:rPr>
              <w:t>In Valmiera</w:t>
            </w:r>
          </w:p>
        </w:tc>
        <w:tc>
          <w:tcPr>
            <w:tcW w:w="2976" w:type="dxa"/>
            <w:gridSpan w:val="2"/>
          </w:tcPr>
          <w:p w14:paraId="6541ADCD" w14:textId="77777777" w:rsidR="007A0325" w:rsidRPr="00B4060A" w:rsidRDefault="007A0325" w:rsidP="00226B12">
            <w:pPr>
              <w:tabs>
                <w:tab w:val="left" w:pos="6566"/>
                <w:tab w:val="left" w:pos="8515"/>
              </w:tabs>
              <w:ind w:right="-46"/>
              <w:jc w:val="right"/>
              <w:rPr>
                <w:i/>
                <w:color w:val="auto"/>
                <w:lang w:val="en-GB"/>
              </w:rPr>
            </w:pPr>
          </w:p>
          <w:p w14:paraId="23B56EE9" w14:textId="5DEF19D9" w:rsidR="007A0325" w:rsidRPr="00B4060A" w:rsidRDefault="00875AD1" w:rsidP="0004582C">
            <w:pPr>
              <w:tabs>
                <w:tab w:val="left" w:pos="6566"/>
                <w:tab w:val="left" w:pos="8515"/>
              </w:tabs>
              <w:ind w:right="-46"/>
              <w:rPr>
                <w:b/>
                <w:color w:val="auto"/>
                <w:lang w:val="en-GB"/>
              </w:rPr>
            </w:pPr>
            <w:r w:rsidRPr="00B4060A">
              <w:rPr>
                <w:color w:val="auto"/>
                <w:lang w:val="en-GB"/>
              </w:rPr>
              <w:t xml:space="preserve">              </w:t>
            </w:r>
            <w:r w:rsidR="0004582C" w:rsidRPr="00B4060A">
              <w:rPr>
                <w:color w:val="auto"/>
                <w:lang w:val="en-GB"/>
              </w:rPr>
              <w:t>___________</w:t>
            </w:r>
            <w:r w:rsidRPr="00B4060A">
              <w:rPr>
                <w:color w:val="auto"/>
                <w:lang w:val="en-GB"/>
              </w:rPr>
              <w:t>, 2019</w:t>
            </w:r>
          </w:p>
        </w:tc>
      </w:tr>
    </w:tbl>
    <w:p w14:paraId="1D63B971" w14:textId="77777777" w:rsidR="007A0325" w:rsidRPr="00B4060A" w:rsidRDefault="007A0325" w:rsidP="007A0325">
      <w:pPr>
        <w:shd w:val="clear" w:color="auto" w:fill="FFFFFF"/>
        <w:tabs>
          <w:tab w:val="left" w:pos="5880"/>
        </w:tabs>
        <w:ind w:right="-46"/>
        <w:rPr>
          <w:b/>
          <w:color w:val="auto"/>
          <w:highlight w:val="yellow"/>
          <w:lang w:val="en-GB"/>
        </w:rPr>
      </w:pPr>
    </w:p>
    <w:p w14:paraId="3B462D96" w14:textId="79B9117A" w:rsidR="00875AD1" w:rsidRPr="00B4060A" w:rsidRDefault="00875AD1" w:rsidP="007A0325">
      <w:pPr>
        <w:shd w:val="clear" w:color="auto" w:fill="FFFFFF"/>
        <w:tabs>
          <w:tab w:val="left" w:pos="5880"/>
        </w:tabs>
        <w:ind w:right="-46"/>
        <w:jc w:val="both"/>
        <w:rPr>
          <w:lang w:val="en-GB"/>
        </w:rPr>
      </w:pPr>
      <w:r w:rsidRPr="00B4060A">
        <w:rPr>
          <w:b/>
          <w:lang w:val="en-GB"/>
        </w:rPr>
        <w:t>VIDZEME UNIVERSITY OF APPLIED SCIENCES</w:t>
      </w:r>
      <w:r w:rsidRPr="00B4060A">
        <w:rPr>
          <w:lang w:val="en-GB"/>
        </w:rPr>
        <w:t xml:space="preserve">, </w:t>
      </w:r>
      <w:r w:rsidRPr="00B4060A">
        <w:rPr>
          <w:rStyle w:val="Strong"/>
          <w:b w:val="0"/>
          <w:lang w:val="en-GB"/>
        </w:rPr>
        <w:t>LV90001342592</w:t>
      </w:r>
      <w:r w:rsidRPr="00B4060A">
        <w:rPr>
          <w:lang w:val="en-GB"/>
        </w:rPr>
        <w:t>, legal address: Valmiera, Cēsu Street 4, LV-4201, represented by the rector Gatis Krūmiņš, acting on the basis of Vidzeme University of Applied Sciences (hereinafter – ViA) Constitution and Order No. 450 of August 23, 2017, of the Republic of Latvia Cabinet of Ministers (hereinafter -Purchaser), on the one part</w:t>
      </w:r>
    </w:p>
    <w:p w14:paraId="0E4F9A01" w14:textId="77777777" w:rsidR="00875AD1" w:rsidRPr="00B4060A" w:rsidRDefault="00875AD1" w:rsidP="007A0325">
      <w:pPr>
        <w:shd w:val="clear" w:color="auto" w:fill="FFFFFF"/>
        <w:tabs>
          <w:tab w:val="left" w:pos="5880"/>
        </w:tabs>
        <w:ind w:right="-46"/>
        <w:jc w:val="both"/>
        <w:rPr>
          <w:b/>
          <w:lang w:val="en-GB"/>
        </w:rPr>
      </w:pPr>
    </w:p>
    <w:p w14:paraId="15C693BA" w14:textId="79605195" w:rsidR="007A0325" w:rsidRPr="00B4060A" w:rsidRDefault="00875AD1" w:rsidP="007A0325">
      <w:pPr>
        <w:shd w:val="clear" w:color="auto" w:fill="FFFFFF"/>
        <w:tabs>
          <w:tab w:val="left" w:pos="5880"/>
        </w:tabs>
        <w:spacing w:before="60"/>
        <w:ind w:right="-46"/>
        <w:jc w:val="both"/>
        <w:rPr>
          <w:color w:val="auto"/>
          <w:lang w:val="en-GB"/>
        </w:rPr>
      </w:pPr>
      <w:r w:rsidRPr="00B4060A">
        <w:rPr>
          <w:color w:val="auto"/>
          <w:lang w:val="en-GB"/>
        </w:rPr>
        <w:t>and</w:t>
      </w:r>
      <w:r w:rsidR="007A0325" w:rsidRPr="00B4060A">
        <w:rPr>
          <w:color w:val="auto"/>
          <w:lang w:val="en-GB"/>
        </w:rPr>
        <w:t xml:space="preserve"> </w:t>
      </w:r>
    </w:p>
    <w:p w14:paraId="7E1E11DF" w14:textId="5618732A" w:rsidR="007A0325" w:rsidRPr="00B4060A" w:rsidRDefault="007A0325" w:rsidP="007A0325">
      <w:pPr>
        <w:shd w:val="clear" w:color="auto" w:fill="FFFFFF"/>
        <w:tabs>
          <w:tab w:val="left" w:pos="5880"/>
        </w:tabs>
        <w:spacing w:before="60"/>
        <w:ind w:right="-46"/>
        <w:jc w:val="both"/>
        <w:rPr>
          <w:color w:val="auto"/>
          <w:lang w:val="en-GB"/>
        </w:rPr>
      </w:pPr>
      <w:r w:rsidRPr="00B4060A">
        <w:rPr>
          <w:i/>
          <w:color w:val="auto"/>
          <w:highlight w:val="lightGray"/>
          <w:lang w:val="en-GB"/>
        </w:rPr>
        <w:t>[</w:t>
      </w:r>
      <w:r w:rsidR="00875AD1" w:rsidRPr="00B4060A">
        <w:rPr>
          <w:b/>
          <w:i/>
          <w:color w:val="auto"/>
          <w:highlight w:val="lightGray"/>
          <w:lang w:val="en-GB"/>
        </w:rPr>
        <w:t>name</w:t>
      </w:r>
      <w:r w:rsidRPr="00B4060A">
        <w:rPr>
          <w:i/>
          <w:color w:val="auto"/>
          <w:highlight w:val="lightGray"/>
          <w:lang w:val="en-GB"/>
        </w:rPr>
        <w:t>]</w:t>
      </w:r>
      <w:r w:rsidR="00875AD1" w:rsidRPr="00B4060A">
        <w:rPr>
          <w:color w:val="auto"/>
          <w:lang w:val="en-GB"/>
        </w:rPr>
        <w:t>, Reg. No</w:t>
      </w:r>
      <w:r w:rsidRPr="00B4060A">
        <w:rPr>
          <w:color w:val="auto"/>
          <w:lang w:val="en-GB"/>
        </w:rPr>
        <w:t>.</w:t>
      </w:r>
      <w:r w:rsidRPr="00B4060A">
        <w:rPr>
          <w:i/>
          <w:color w:val="auto"/>
          <w:highlight w:val="lightGray"/>
          <w:lang w:val="en-GB"/>
        </w:rPr>
        <w:t xml:space="preserve"> [</w:t>
      </w:r>
      <w:r w:rsidR="00875AD1" w:rsidRPr="00B4060A">
        <w:rPr>
          <w:i/>
          <w:color w:val="auto"/>
          <w:highlight w:val="lightGray"/>
          <w:lang w:val="en-GB"/>
        </w:rPr>
        <w:t>number</w:t>
      </w:r>
      <w:r w:rsidRPr="00B4060A">
        <w:rPr>
          <w:i/>
          <w:color w:val="auto"/>
          <w:highlight w:val="lightGray"/>
          <w:lang w:val="en-GB"/>
        </w:rPr>
        <w:t>]</w:t>
      </w:r>
      <w:r w:rsidRPr="00B4060A">
        <w:rPr>
          <w:color w:val="auto"/>
          <w:lang w:val="en-GB"/>
        </w:rPr>
        <w:t xml:space="preserve">, </w:t>
      </w:r>
      <w:r w:rsidR="00875AD1" w:rsidRPr="00B4060A">
        <w:rPr>
          <w:color w:val="auto"/>
          <w:lang w:val="en-GB"/>
        </w:rPr>
        <w:t>legal address</w:t>
      </w:r>
      <w:r w:rsidRPr="00B4060A">
        <w:rPr>
          <w:color w:val="auto"/>
          <w:lang w:val="en-GB"/>
        </w:rPr>
        <w:t xml:space="preserve">: </w:t>
      </w:r>
      <w:r w:rsidRPr="00B4060A">
        <w:rPr>
          <w:i/>
          <w:color w:val="auto"/>
          <w:highlight w:val="lightGray"/>
          <w:lang w:val="en-GB"/>
        </w:rPr>
        <w:t>[ad</w:t>
      </w:r>
      <w:r w:rsidR="00875AD1" w:rsidRPr="00B4060A">
        <w:rPr>
          <w:i/>
          <w:color w:val="auto"/>
          <w:highlight w:val="lightGray"/>
          <w:lang w:val="en-GB"/>
        </w:rPr>
        <w:t>d</w:t>
      </w:r>
      <w:r w:rsidRPr="00B4060A">
        <w:rPr>
          <w:i/>
          <w:color w:val="auto"/>
          <w:highlight w:val="lightGray"/>
          <w:lang w:val="en-GB"/>
        </w:rPr>
        <w:t>res</w:t>
      </w:r>
      <w:r w:rsidR="00875AD1" w:rsidRPr="00B4060A">
        <w:rPr>
          <w:i/>
          <w:color w:val="auto"/>
          <w:highlight w:val="lightGray"/>
          <w:lang w:val="en-GB"/>
        </w:rPr>
        <w:t>s</w:t>
      </w:r>
      <w:r w:rsidRPr="00B4060A">
        <w:rPr>
          <w:i/>
          <w:color w:val="auto"/>
          <w:highlight w:val="lightGray"/>
          <w:lang w:val="en-GB"/>
        </w:rPr>
        <w:t>]</w:t>
      </w:r>
      <w:r w:rsidRPr="00B4060A">
        <w:rPr>
          <w:color w:val="auto"/>
          <w:lang w:val="en-GB"/>
        </w:rPr>
        <w:t xml:space="preserve">, </w:t>
      </w:r>
      <w:r w:rsidR="00EC69D6" w:rsidRPr="00B4060A">
        <w:rPr>
          <w:color w:val="auto"/>
          <w:lang w:val="en-GB"/>
        </w:rPr>
        <w:t>represented by</w:t>
      </w:r>
      <w:r w:rsidRPr="00B4060A">
        <w:rPr>
          <w:color w:val="auto"/>
          <w:lang w:val="en-GB"/>
        </w:rPr>
        <w:t xml:space="preserve"> </w:t>
      </w:r>
      <w:r w:rsidRPr="00B4060A">
        <w:rPr>
          <w:i/>
          <w:color w:val="auto"/>
          <w:highlight w:val="lightGray"/>
          <w:lang w:val="en-GB"/>
        </w:rPr>
        <w:t>[</w:t>
      </w:r>
      <w:r w:rsidR="00EC69D6" w:rsidRPr="00B4060A">
        <w:rPr>
          <w:i/>
          <w:color w:val="auto"/>
          <w:highlight w:val="lightGray"/>
          <w:lang w:val="en-GB"/>
        </w:rPr>
        <w:t>position, name, surname</w:t>
      </w:r>
      <w:r w:rsidRPr="00B4060A">
        <w:rPr>
          <w:i/>
          <w:color w:val="auto"/>
          <w:highlight w:val="lightGray"/>
          <w:lang w:val="en-GB"/>
        </w:rPr>
        <w:t>]</w:t>
      </w:r>
      <w:r w:rsidRPr="00B4060A">
        <w:rPr>
          <w:color w:val="auto"/>
          <w:lang w:val="en-GB"/>
        </w:rPr>
        <w:t xml:space="preserve">, </w:t>
      </w:r>
      <w:r w:rsidR="00EC69D6" w:rsidRPr="00B4060A">
        <w:rPr>
          <w:color w:val="auto"/>
          <w:lang w:val="en-GB"/>
        </w:rPr>
        <w:t>acting on the basis of</w:t>
      </w:r>
      <w:r w:rsidRPr="00B4060A">
        <w:rPr>
          <w:color w:val="auto"/>
          <w:lang w:val="en-GB"/>
        </w:rPr>
        <w:t xml:space="preserve"> </w:t>
      </w:r>
      <w:r w:rsidRPr="00B4060A">
        <w:rPr>
          <w:i/>
          <w:color w:val="auto"/>
          <w:highlight w:val="lightGray"/>
          <w:lang w:val="en-GB"/>
        </w:rPr>
        <w:t>[</w:t>
      </w:r>
      <w:r w:rsidR="00EC69D6" w:rsidRPr="00B4060A">
        <w:rPr>
          <w:i/>
          <w:color w:val="auto"/>
          <w:highlight w:val="lightGray"/>
          <w:lang w:val="en-GB"/>
        </w:rPr>
        <w:t>provide a validation such as Statutes</w:t>
      </w:r>
      <w:r w:rsidRPr="00B4060A">
        <w:rPr>
          <w:i/>
          <w:color w:val="auto"/>
          <w:highlight w:val="lightGray"/>
          <w:lang w:val="en-GB"/>
        </w:rPr>
        <w:t>]</w:t>
      </w:r>
      <w:r w:rsidRPr="00B4060A">
        <w:rPr>
          <w:color w:val="auto"/>
          <w:lang w:val="en-GB"/>
        </w:rPr>
        <w:t xml:space="preserve"> (</w:t>
      </w:r>
      <w:r w:rsidR="00EC69D6" w:rsidRPr="00B4060A">
        <w:rPr>
          <w:color w:val="auto"/>
          <w:lang w:val="en-GB"/>
        </w:rPr>
        <w:t>hereinafter</w:t>
      </w:r>
      <w:r w:rsidRPr="00B4060A">
        <w:rPr>
          <w:color w:val="auto"/>
          <w:lang w:val="en-GB"/>
        </w:rPr>
        <w:t xml:space="preserve"> – </w:t>
      </w:r>
      <w:r w:rsidR="00EC69D6" w:rsidRPr="00B4060A">
        <w:rPr>
          <w:color w:val="auto"/>
          <w:lang w:val="en-GB"/>
        </w:rPr>
        <w:t>Contractor), on the other part</w:t>
      </w:r>
      <w:r w:rsidRPr="00B4060A">
        <w:rPr>
          <w:color w:val="auto"/>
          <w:lang w:val="en-GB"/>
        </w:rPr>
        <w:t xml:space="preserve">, </w:t>
      </w:r>
    </w:p>
    <w:p w14:paraId="284B3054" w14:textId="693541CA" w:rsidR="006608A6" w:rsidRPr="00B4060A" w:rsidRDefault="00EC69D6" w:rsidP="007A0325">
      <w:pPr>
        <w:shd w:val="clear" w:color="auto" w:fill="FFFFFF"/>
        <w:tabs>
          <w:tab w:val="left" w:pos="5880"/>
        </w:tabs>
        <w:spacing w:before="60"/>
        <w:ind w:right="-46"/>
        <w:jc w:val="both"/>
        <w:rPr>
          <w:color w:val="auto"/>
          <w:lang w:val="en-GB"/>
        </w:rPr>
      </w:pPr>
      <w:r w:rsidRPr="00B4060A">
        <w:rPr>
          <w:color w:val="auto"/>
          <w:lang w:val="en-GB"/>
        </w:rPr>
        <w:t>hereinafter individually and together referred to as "the Parties/ Party"</w:t>
      </w:r>
      <w:r w:rsidR="007A0325" w:rsidRPr="00B4060A">
        <w:rPr>
          <w:color w:val="auto"/>
          <w:lang w:val="en-GB"/>
        </w:rPr>
        <w:t xml:space="preserve">, </w:t>
      </w:r>
      <w:r w:rsidRPr="00B4060A">
        <w:rPr>
          <w:color w:val="auto"/>
          <w:lang w:val="en-GB"/>
        </w:rPr>
        <w:t>based on the decision of ViA Procurement Commission on</w:t>
      </w:r>
      <w:r w:rsidR="007A0325" w:rsidRPr="00B4060A">
        <w:rPr>
          <w:color w:val="auto"/>
          <w:lang w:val="en-GB"/>
        </w:rPr>
        <w:t xml:space="preserve"> </w:t>
      </w:r>
      <w:r w:rsidR="007A0325" w:rsidRPr="00B4060A">
        <w:rPr>
          <w:i/>
          <w:color w:val="auto"/>
          <w:highlight w:val="lightGray"/>
          <w:lang w:val="en-GB"/>
        </w:rPr>
        <w:t>[</w:t>
      </w:r>
      <w:r w:rsidRPr="00B4060A">
        <w:rPr>
          <w:i/>
          <w:color w:val="auto"/>
          <w:highlight w:val="lightGray"/>
          <w:lang w:val="en-GB"/>
        </w:rPr>
        <w:t>date</w:t>
      </w:r>
      <w:r w:rsidR="007A0325" w:rsidRPr="00B4060A">
        <w:rPr>
          <w:i/>
          <w:color w:val="auto"/>
          <w:highlight w:val="lightGray"/>
          <w:lang w:val="en-GB"/>
        </w:rPr>
        <w:t>]</w:t>
      </w:r>
      <w:r w:rsidRPr="00B4060A">
        <w:rPr>
          <w:i/>
          <w:color w:val="auto"/>
          <w:lang w:val="en-GB"/>
        </w:rPr>
        <w:t>No.</w:t>
      </w:r>
      <w:r w:rsidR="007A0325" w:rsidRPr="00B4060A">
        <w:rPr>
          <w:color w:val="auto"/>
          <w:lang w:val="en-GB"/>
        </w:rPr>
        <w:t xml:space="preserve"> (</w:t>
      </w:r>
      <w:r w:rsidR="007A0325" w:rsidRPr="00B4060A">
        <w:rPr>
          <w:i/>
          <w:color w:val="auto"/>
          <w:highlight w:val="lightGray"/>
          <w:lang w:val="en-GB"/>
        </w:rPr>
        <w:t>[</w:t>
      </w:r>
      <w:r w:rsidRPr="00B4060A">
        <w:rPr>
          <w:i/>
          <w:color w:val="auto"/>
          <w:highlight w:val="lightGray"/>
          <w:lang w:val="en-GB"/>
        </w:rPr>
        <w:t>number of minutes</w:t>
      </w:r>
      <w:r w:rsidR="007A0325" w:rsidRPr="00B4060A">
        <w:rPr>
          <w:i/>
          <w:color w:val="auto"/>
          <w:highlight w:val="lightGray"/>
          <w:lang w:val="en-GB"/>
        </w:rPr>
        <w:t>]</w:t>
      </w:r>
      <w:r w:rsidR="007A0325" w:rsidRPr="00B4060A">
        <w:rPr>
          <w:color w:val="auto"/>
          <w:lang w:val="en-GB"/>
        </w:rPr>
        <w:t xml:space="preserve">) </w:t>
      </w:r>
      <w:r w:rsidRPr="00B4060A">
        <w:rPr>
          <w:color w:val="auto"/>
          <w:lang w:val="en-GB"/>
        </w:rPr>
        <w:t>on selecting the winner in the tender</w:t>
      </w:r>
      <w:r w:rsidR="003E3CE2" w:rsidRPr="00B4060A">
        <w:rPr>
          <w:color w:val="auto"/>
          <w:lang w:val="en-GB"/>
        </w:rPr>
        <w:t xml:space="preserve"> </w:t>
      </w:r>
      <w:r w:rsidR="007A0325" w:rsidRPr="00B4060A">
        <w:rPr>
          <w:lang w:val="en-GB"/>
        </w:rPr>
        <w:t>„</w:t>
      </w:r>
      <w:r w:rsidRPr="00B4060A">
        <w:rPr>
          <w:lang w:val="en-GB"/>
        </w:rPr>
        <w:t xml:space="preserve"> </w:t>
      </w:r>
      <w:r w:rsidRPr="00B4060A">
        <w:rPr>
          <w:rFonts w:eastAsia="SimSun"/>
          <w:iCs/>
          <w:lang w:val="en-GB"/>
        </w:rPr>
        <w:t>Purchase of a server for Access Data FKT programme i</w:t>
      </w:r>
      <w:r w:rsidR="006608A6" w:rsidRPr="00B4060A">
        <w:rPr>
          <w:rFonts w:eastAsia="SimSun"/>
          <w:iCs/>
          <w:lang w:val="en-GB"/>
        </w:rPr>
        <w:t>n the framework of the project ‘</w:t>
      </w:r>
      <w:r w:rsidRPr="00B4060A">
        <w:rPr>
          <w:rFonts w:eastAsia="SimSun"/>
          <w:iCs/>
          <w:lang w:val="en-GB"/>
        </w:rPr>
        <w:t>STEM modernization at Vidzeme</w:t>
      </w:r>
      <w:r w:rsidR="006608A6" w:rsidRPr="00B4060A">
        <w:rPr>
          <w:rFonts w:eastAsia="SimSun"/>
          <w:iCs/>
          <w:lang w:val="en-GB"/>
        </w:rPr>
        <w:t xml:space="preserve"> University of Applied Sciences’</w:t>
      </w:r>
      <w:r w:rsidR="009331C6" w:rsidRPr="00B4060A">
        <w:rPr>
          <w:lang w:val="en-GB"/>
        </w:rPr>
        <w:t>”</w:t>
      </w:r>
      <w:r w:rsidR="007A0325" w:rsidRPr="00B4060A">
        <w:rPr>
          <w:lang w:val="en-GB"/>
        </w:rPr>
        <w:t xml:space="preserve"> (</w:t>
      </w:r>
      <w:r w:rsidR="006608A6" w:rsidRPr="00B4060A">
        <w:rPr>
          <w:lang w:val="en-GB"/>
        </w:rPr>
        <w:t>procurement</w:t>
      </w:r>
      <w:r w:rsidR="007A0325" w:rsidRPr="00B4060A">
        <w:rPr>
          <w:color w:val="auto"/>
          <w:lang w:val="en-GB" w:eastAsia="lv-LV"/>
        </w:rPr>
        <w:t xml:space="preserve"> </w:t>
      </w:r>
      <w:r w:rsidR="007A0325" w:rsidRPr="00B4060A">
        <w:rPr>
          <w:lang w:val="en-GB"/>
        </w:rPr>
        <w:t>ID Nr.</w:t>
      </w:r>
      <w:r w:rsidR="007A0325" w:rsidRPr="00B4060A">
        <w:rPr>
          <w:color w:val="auto"/>
          <w:lang w:val="en-GB" w:eastAsia="lv-LV"/>
        </w:rPr>
        <w:t>:ViA 2019/7-10/01-ERAF</w:t>
      </w:r>
      <w:r w:rsidR="007A0325" w:rsidRPr="00B4060A">
        <w:rPr>
          <w:lang w:val="en-GB"/>
        </w:rPr>
        <w:t>)</w:t>
      </w:r>
      <w:r w:rsidR="007A0325" w:rsidRPr="00B4060A">
        <w:rPr>
          <w:color w:val="auto"/>
          <w:lang w:val="en-GB"/>
        </w:rPr>
        <w:t xml:space="preserve">, </w:t>
      </w:r>
      <w:r w:rsidR="006608A6" w:rsidRPr="00B4060A">
        <w:rPr>
          <w:color w:val="auto"/>
          <w:lang w:val="en-GB"/>
        </w:rPr>
        <w:t xml:space="preserve">which was carried out in accordance with the procedure stipulated by the Public Procurement Law and the </w:t>
      </w:r>
      <w:r w:rsidR="004A2B0E">
        <w:rPr>
          <w:color w:val="auto"/>
          <w:lang w:val="en-GB"/>
        </w:rPr>
        <w:t>bid</w:t>
      </w:r>
      <w:r w:rsidR="006608A6" w:rsidRPr="00B4060A">
        <w:rPr>
          <w:color w:val="auto"/>
          <w:lang w:val="en-GB"/>
        </w:rPr>
        <w:t xml:space="preserve"> submitted by the Contractor, expressing their free will, </w:t>
      </w:r>
      <w:r w:rsidR="006608A6" w:rsidRPr="004A2B0E">
        <w:rPr>
          <w:color w:val="auto"/>
          <w:lang w:val="en-GB"/>
        </w:rPr>
        <w:t>without fallacy, fraud, or constraint,</w:t>
      </w:r>
      <w:r w:rsidR="006608A6" w:rsidRPr="00B4060A">
        <w:rPr>
          <w:color w:val="auto"/>
          <w:lang w:val="en-GB"/>
        </w:rPr>
        <w:t xml:space="preserve"> conclude this contract (hereinafter - Contract) for the supply of goods:</w:t>
      </w:r>
    </w:p>
    <w:p w14:paraId="43644587" w14:textId="4C19C69A" w:rsidR="007A0325" w:rsidRPr="00B4060A" w:rsidRDefault="004406D7" w:rsidP="007A0325">
      <w:pPr>
        <w:numPr>
          <w:ilvl w:val="0"/>
          <w:numId w:val="14"/>
        </w:numPr>
        <w:shd w:val="clear" w:color="auto" w:fill="FFFFFF"/>
        <w:tabs>
          <w:tab w:val="left" w:pos="278"/>
        </w:tabs>
        <w:autoSpaceDE w:val="0"/>
        <w:autoSpaceDN w:val="0"/>
        <w:adjustRightInd w:val="0"/>
        <w:spacing w:before="60"/>
        <w:ind w:right="-46"/>
        <w:jc w:val="center"/>
        <w:rPr>
          <w:b/>
          <w:bCs/>
          <w:color w:val="auto"/>
          <w:lang w:val="en-GB"/>
        </w:rPr>
      </w:pPr>
      <w:r w:rsidRPr="00B4060A">
        <w:rPr>
          <w:b/>
          <w:bCs/>
          <w:color w:val="auto"/>
          <w:lang w:val="en-GB"/>
        </w:rPr>
        <w:t>SUBJECT OF THE CONTRACT</w:t>
      </w:r>
    </w:p>
    <w:p w14:paraId="4DE49EC9" w14:textId="190C26DD" w:rsidR="004406D7" w:rsidRPr="00B4060A" w:rsidRDefault="004406D7" w:rsidP="004406D7">
      <w:pPr>
        <w:pStyle w:val="BodyText"/>
        <w:numPr>
          <w:ilvl w:val="1"/>
          <w:numId w:val="15"/>
        </w:numPr>
        <w:spacing w:after="0"/>
        <w:jc w:val="both"/>
        <w:rPr>
          <w:rFonts w:ascii="Times New Roman" w:hAnsi="Times New Roman"/>
          <w:color w:val="auto"/>
          <w:lang w:val="en-GB"/>
        </w:rPr>
      </w:pPr>
      <w:r w:rsidRPr="00B4060A">
        <w:rPr>
          <w:rFonts w:ascii="Times New Roman" w:hAnsi="Times New Roman"/>
          <w:color w:val="auto"/>
          <w:lang w:val="en-GB"/>
        </w:rPr>
        <w:t xml:space="preserve">The Purchaser assigns and the Contractor undertakes to deliver the </w:t>
      </w:r>
      <w:r w:rsidRPr="00B4060A">
        <w:rPr>
          <w:rFonts w:ascii="Times New Roman" w:hAnsi="Times New Roman"/>
          <w:b/>
          <w:color w:val="auto"/>
          <w:lang w:val="en-GB"/>
        </w:rPr>
        <w:t xml:space="preserve">server for </w:t>
      </w:r>
      <w:r w:rsidRPr="00B4060A">
        <w:rPr>
          <w:rFonts w:ascii="Times New Roman" w:hAnsi="Times New Roman"/>
          <w:b/>
          <w:i/>
          <w:color w:val="auto"/>
          <w:lang w:val="en-GB"/>
        </w:rPr>
        <w:t>Access Data FKT</w:t>
      </w:r>
      <w:r w:rsidRPr="00B4060A">
        <w:rPr>
          <w:rFonts w:ascii="Times New Roman" w:hAnsi="Times New Roman"/>
          <w:b/>
          <w:color w:val="auto"/>
          <w:lang w:val="en-GB"/>
        </w:rPr>
        <w:t xml:space="preserve"> programme</w:t>
      </w:r>
      <w:r w:rsidRPr="00B4060A">
        <w:rPr>
          <w:rFonts w:ascii="Times New Roman" w:hAnsi="Times New Roman"/>
          <w:color w:val="auto"/>
          <w:lang w:val="en-GB"/>
        </w:rPr>
        <w:t xml:space="preserve"> (hereinafter – the Product(s)) in accordance with the Regulations of the open tender “</w:t>
      </w:r>
      <w:r w:rsidRPr="00B4060A">
        <w:rPr>
          <w:rFonts w:eastAsia="SimSun"/>
          <w:iCs/>
          <w:lang w:val="en-GB"/>
        </w:rPr>
        <w:t>Purchase of a server for Access Data FKT programme in the framework of the project ‘STEM modernization at Vidzeme University of Applied Sciences’</w:t>
      </w:r>
      <w:r w:rsidRPr="00B4060A">
        <w:rPr>
          <w:rFonts w:ascii="Times New Roman" w:hAnsi="Times New Roman"/>
          <w:color w:val="auto"/>
          <w:lang w:val="en-GB"/>
        </w:rPr>
        <w:t>”(Procurement ID No: ViA 2019/7-10/01-ERDF) (hereinafter - the Regulations), the requirements of the Technical Specification, the Contractor's bid (which is attached to this Contract and is an integral part of the Contract).</w:t>
      </w:r>
    </w:p>
    <w:p w14:paraId="0B63366C" w14:textId="403FDCFF" w:rsidR="0058543A" w:rsidRPr="00B4060A" w:rsidRDefault="004406D7" w:rsidP="004406D7">
      <w:pPr>
        <w:pStyle w:val="BodyText"/>
        <w:numPr>
          <w:ilvl w:val="1"/>
          <w:numId w:val="15"/>
        </w:numPr>
        <w:spacing w:after="0"/>
        <w:jc w:val="both"/>
        <w:rPr>
          <w:rFonts w:ascii="Times New Roman" w:hAnsi="Times New Roman"/>
          <w:color w:val="auto"/>
          <w:lang w:val="en-GB"/>
        </w:rPr>
      </w:pPr>
      <w:r w:rsidRPr="00B4060A">
        <w:rPr>
          <w:rFonts w:ascii="Times New Roman" w:hAnsi="Times New Roman"/>
          <w:color w:val="auto"/>
          <w:lang w:val="en-GB"/>
        </w:rPr>
        <w:t xml:space="preserve">The delivery of </w:t>
      </w:r>
      <w:r w:rsidR="0058543A" w:rsidRPr="00B4060A">
        <w:rPr>
          <w:rFonts w:ascii="Times New Roman" w:hAnsi="Times New Roman"/>
          <w:color w:val="auto"/>
          <w:lang w:val="en-GB"/>
        </w:rPr>
        <w:t>Products</w:t>
      </w:r>
      <w:r w:rsidRPr="00B4060A">
        <w:rPr>
          <w:rFonts w:ascii="Times New Roman" w:hAnsi="Times New Roman"/>
          <w:color w:val="auto"/>
          <w:lang w:val="en-GB"/>
        </w:rPr>
        <w:t xml:space="preserve"> also includ</w:t>
      </w:r>
      <w:r w:rsidR="0058543A" w:rsidRPr="00B4060A">
        <w:rPr>
          <w:rFonts w:ascii="Times New Roman" w:hAnsi="Times New Roman"/>
          <w:color w:val="auto"/>
          <w:lang w:val="en-GB"/>
        </w:rPr>
        <w:t>es the installation of a Product</w:t>
      </w:r>
      <w:r w:rsidRPr="00B4060A">
        <w:rPr>
          <w:rFonts w:ascii="Times New Roman" w:hAnsi="Times New Roman"/>
          <w:color w:val="auto"/>
          <w:lang w:val="en-GB"/>
        </w:rPr>
        <w:t xml:space="preserve">, </w:t>
      </w:r>
      <w:r w:rsidR="0058543A" w:rsidRPr="00B4060A">
        <w:rPr>
          <w:rFonts w:ascii="Times New Roman" w:hAnsi="Times New Roman"/>
          <w:color w:val="auto"/>
          <w:lang w:val="en-GB"/>
        </w:rPr>
        <w:t>putting it into service</w:t>
      </w:r>
      <w:r w:rsidRPr="00B4060A">
        <w:rPr>
          <w:rFonts w:ascii="Times New Roman" w:hAnsi="Times New Roman"/>
          <w:color w:val="auto"/>
          <w:lang w:val="en-GB"/>
        </w:rPr>
        <w:t xml:space="preserve">, warranty, training of the </w:t>
      </w:r>
      <w:r w:rsidR="0058543A" w:rsidRPr="00B4060A">
        <w:rPr>
          <w:rFonts w:ascii="Times New Roman" w:hAnsi="Times New Roman"/>
          <w:color w:val="auto"/>
          <w:lang w:val="en-GB"/>
        </w:rPr>
        <w:t>Purchaser</w:t>
      </w:r>
      <w:r w:rsidRPr="00B4060A">
        <w:rPr>
          <w:rFonts w:ascii="Times New Roman" w:hAnsi="Times New Roman"/>
          <w:color w:val="auto"/>
          <w:lang w:val="en-GB"/>
        </w:rPr>
        <w:t xml:space="preserve">'s employees, if it is provided in the technical </w:t>
      </w:r>
      <w:r w:rsidR="0058543A" w:rsidRPr="00B4060A">
        <w:rPr>
          <w:rFonts w:ascii="Times New Roman" w:hAnsi="Times New Roman"/>
          <w:color w:val="auto"/>
          <w:lang w:val="en-GB"/>
        </w:rPr>
        <w:t>bid</w:t>
      </w:r>
      <w:r w:rsidRPr="00B4060A">
        <w:rPr>
          <w:rFonts w:ascii="Times New Roman" w:hAnsi="Times New Roman"/>
          <w:color w:val="auto"/>
          <w:lang w:val="en-GB"/>
        </w:rPr>
        <w:t xml:space="preserve"> submitted by the Contr</w:t>
      </w:r>
      <w:r w:rsidR="0058543A" w:rsidRPr="00B4060A">
        <w:rPr>
          <w:rFonts w:ascii="Times New Roman" w:hAnsi="Times New Roman"/>
          <w:color w:val="auto"/>
          <w:lang w:val="en-GB"/>
        </w:rPr>
        <w:t xml:space="preserve">actor </w:t>
      </w:r>
      <w:r w:rsidR="0096349E" w:rsidRPr="00B4060A">
        <w:rPr>
          <w:rFonts w:ascii="Times New Roman" w:hAnsi="Times New Roman"/>
          <w:color w:val="auto"/>
          <w:lang w:val="en-GB"/>
        </w:rPr>
        <w:t>in</w:t>
      </w:r>
      <w:r w:rsidR="0058543A" w:rsidRPr="00B4060A">
        <w:rPr>
          <w:rFonts w:ascii="Times New Roman" w:hAnsi="Times New Roman"/>
          <w:color w:val="auto"/>
          <w:lang w:val="en-GB"/>
        </w:rPr>
        <w:t xml:space="preserve"> the tender</w:t>
      </w:r>
      <w:r w:rsidRPr="00B4060A">
        <w:rPr>
          <w:rFonts w:ascii="Times New Roman" w:hAnsi="Times New Roman"/>
          <w:color w:val="auto"/>
          <w:lang w:val="en-GB"/>
        </w:rPr>
        <w:t>.</w:t>
      </w:r>
    </w:p>
    <w:p w14:paraId="104E9BD5" w14:textId="7E9BCD89" w:rsidR="007A0325" w:rsidRPr="00B4060A" w:rsidRDefault="0096349E" w:rsidP="007A0325">
      <w:pPr>
        <w:numPr>
          <w:ilvl w:val="0"/>
          <w:numId w:val="14"/>
        </w:numPr>
        <w:shd w:val="clear" w:color="auto" w:fill="FFFFFF"/>
        <w:tabs>
          <w:tab w:val="left" w:pos="422"/>
        </w:tabs>
        <w:autoSpaceDE w:val="0"/>
        <w:autoSpaceDN w:val="0"/>
        <w:adjustRightInd w:val="0"/>
        <w:ind w:right="-46"/>
        <w:jc w:val="center"/>
        <w:rPr>
          <w:b/>
          <w:bCs/>
          <w:color w:val="auto"/>
          <w:lang w:val="en-GB"/>
        </w:rPr>
      </w:pPr>
      <w:r w:rsidRPr="00B4060A">
        <w:rPr>
          <w:b/>
          <w:bCs/>
          <w:color w:val="auto"/>
          <w:lang w:val="en-GB"/>
        </w:rPr>
        <w:t>CONTRACT EXECUTION PERIOD</w:t>
      </w:r>
    </w:p>
    <w:p w14:paraId="32BCE9E2" w14:textId="4D7FCE1E" w:rsidR="007A0325" w:rsidRPr="00B4060A" w:rsidRDefault="0096349E" w:rsidP="007A0325">
      <w:pPr>
        <w:pStyle w:val="ListParagraph"/>
        <w:widowControl/>
        <w:numPr>
          <w:ilvl w:val="1"/>
          <w:numId w:val="29"/>
        </w:numPr>
        <w:tabs>
          <w:tab w:val="left" w:pos="567"/>
        </w:tabs>
        <w:suppressAutoHyphens w:val="0"/>
        <w:ind w:left="567" w:right="-285" w:hanging="567"/>
        <w:jc w:val="both"/>
        <w:rPr>
          <w:color w:val="FF0000"/>
          <w:lang w:val="en-GB"/>
        </w:rPr>
      </w:pPr>
      <w:r w:rsidRPr="00B4060A">
        <w:rPr>
          <w:rStyle w:val="tlid-translation"/>
          <w:lang w:val="en-GB"/>
        </w:rPr>
        <w:t xml:space="preserve">The </w:t>
      </w:r>
      <w:r w:rsidR="00A345CA" w:rsidRPr="00B4060A">
        <w:rPr>
          <w:rStyle w:val="tlid-translation"/>
          <w:lang w:val="en-GB"/>
        </w:rPr>
        <w:t>duration</w:t>
      </w:r>
      <w:r w:rsidRPr="00B4060A">
        <w:rPr>
          <w:rStyle w:val="tlid-translation"/>
          <w:lang w:val="en-GB"/>
        </w:rPr>
        <w:t xml:space="preserve"> of the contract is </w:t>
      </w:r>
      <w:r w:rsidRPr="00B4060A">
        <w:rPr>
          <w:rStyle w:val="tlid-translation"/>
          <w:b/>
          <w:u w:val="single"/>
          <w:lang w:val="en-GB"/>
        </w:rPr>
        <w:t>three months from the date of its signing</w:t>
      </w:r>
      <w:r w:rsidRPr="00B4060A">
        <w:rPr>
          <w:rStyle w:val="tlid-translation"/>
          <w:lang w:val="en-GB"/>
        </w:rPr>
        <w:t>.</w:t>
      </w:r>
    </w:p>
    <w:p w14:paraId="339F4034" w14:textId="27C49BB8" w:rsidR="0096349E" w:rsidRPr="00B4060A" w:rsidRDefault="0096349E" w:rsidP="007A0325">
      <w:pPr>
        <w:pStyle w:val="ListParagraph"/>
        <w:widowControl/>
        <w:numPr>
          <w:ilvl w:val="1"/>
          <w:numId w:val="29"/>
        </w:numPr>
        <w:tabs>
          <w:tab w:val="left" w:pos="567"/>
        </w:tabs>
        <w:suppressAutoHyphens w:val="0"/>
        <w:ind w:left="567" w:right="-285" w:hanging="567"/>
        <w:jc w:val="both"/>
        <w:rPr>
          <w:rStyle w:val="tlid-translation"/>
          <w:color w:val="auto"/>
          <w:lang w:val="en-GB"/>
        </w:rPr>
      </w:pPr>
      <w:r w:rsidRPr="00B4060A">
        <w:rPr>
          <w:rStyle w:val="tlid-translation"/>
          <w:lang w:val="en-GB"/>
        </w:rPr>
        <w:t>The Contractor shall deliver the Products to the address specified by the Purchase</w:t>
      </w:r>
      <w:r w:rsidR="004A2B0E">
        <w:rPr>
          <w:rStyle w:val="tlid-translation"/>
          <w:lang w:val="en-GB"/>
        </w:rPr>
        <w:t>r and agree with the Purchaser</w:t>
      </w:r>
      <w:r w:rsidRPr="00B4060A">
        <w:rPr>
          <w:rStyle w:val="tlid-translation"/>
          <w:lang w:val="en-GB"/>
        </w:rPr>
        <w:t xml:space="preserve"> on a particular place of delivery (address) and time at least 5 (five) calendar days prior to the actual delivery of the Products.</w:t>
      </w:r>
    </w:p>
    <w:p w14:paraId="1097109F" w14:textId="53B454B2" w:rsidR="007A0325" w:rsidRPr="00B4060A" w:rsidRDefault="0096349E" w:rsidP="007A0325">
      <w:pPr>
        <w:numPr>
          <w:ilvl w:val="0"/>
          <w:numId w:val="14"/>
        </w:numPr>
        <w:shd w:val="clear" w:color="auto" w:fill="FFFFFF"/>
        <w:tabs>
          <w:tab w:val="left" w:pos="422"/>
        </w:tabs>
        <w:autoSpaceDE w:val="0"/>
        <w:autoSpaceDN w:val="0"/>
        <w:adjustRightInd w:val="0"/>
        <w:spacing w:before="60"/>
        <w:ind w:right="-46"/>
        <w:jc w:val="center"/>
        <w:rPr>
          <w:b/>
          <w:bCs/>
          <w:color w:val="auto"/>
          <w:lang w:val="en-GB"/>
        </w:rPr>
      </w:pPr>
      <w:r w:rsidRPr="00B4060A">
        <w:rPr>
          <w:b/>
          <w:bCs/>
          <w:color w:val="auto"/>
          <w:lang w:val="en-GB"/>
        </w:rPr>
        <w:t xml:space="preserve">CONTRACT PRICE AND PAYMENT PROCEDURE </w:t>
      </w:r>
    </w:p>
    <w:p w14:paraId="0E655E22" w14:textId="734ACDC6" w:rsidR="007A0325" w:rsidRPr="00B4060A" w:rsidRDefault="0096349E" w:rsidP="007A0325">
      <w:pPr>
        <w:pStyle w:val="BodyText"/>
        <w:numPr>
          <w:ilvl w:val="1"/>
          <w:numId w:val="17"/>
        </w:numPr>
        <w:spacing w:after="0"/>
        <w:ind w:left="567" w:hanging="567"/>
        <w:jc w:val="both"/>
        <w:rPr>
          <w:rFonts w:ascii="Times New Roman" w:hAnsi="Times New Roman"/>
          <w:color w:val="auto"/>
          <w:lang w:val="en-GB"/>
        </w:rPr>
      </w:pPr>
      <w:r w:rsidRPr="00B4060A">
        <w:rPr>
          <w:rFonts w:ascii="Times New Roman" w:hAnsi="Times New Roman"/>
          <w:color w:val="auto"/>
          <w:lang w:val="en-GB"/>
        </w:rPr>
        <w:t>Contract amount</w:t>
      </w:r>
      <w:r w:rsidR="007A0325" w:rsidRPr="00B4060A">
        <w:rPr>
          <w:rFonts w:ascii="Times New Roman" w:hAnsi="Times New Roman"/>
          <w:color w:val="auto"/>
          <w:lang w:val="en-GB"/>
        </w:rPr>
        <w:t>:</w:t>
      </w:r>
    </w:p>
    <w:p w14:paraId="61D904EF" w14:textId="1D61A814" w:rsidR="007A0325" w:rsidRPr="00B4060A" w:rsidRDefault="0096349E" w:rsidP="007A0325">
      <w:pPr>
        <w:pStyle w:val="BodyText"/>
        <w:numPr>
          <w:ilvl w:val="2"/>
          <w:numId w:val="17"/>
        </w:numPr>
        <w:spacing w:after="0"/>
        <w:ind w:left="1134" w:hanging="567"/>
        <w:jc w:val="both"/>
        <w:rPr>
          <w:rFonts w:ascii="Times New Roman" w:hAnsi="Times New Roman"/>
          <w:color w:val="auto"/>
          <w:lang w:val="en-GB"/>
        </w:rPr>
      </w:pPr>
      <w:r w:rsidRPr="00B4060A">
        <w:rPr>
          <w:rFonts w:ascii="Times New Roman" w:hAnsi="Times New Roman"/>
          <w:color w:val="auto"/>
          <w:lang w:val="en-GB"/>
        </w:rPr>
        <w:t>Contract price exclusive VAT is</w:t>
      </w:r>
      <w:r w:rsidR="007A0325" w:rsidRPr="00B4060A">
        <w:rPr>
          <w:rFonts w:ascii="Times New Roman" w:hAnsi="Times New Roman"/>
          <w:color w:val="auto"/>
          <w:lang w:val="en-GB"/>
        </w:rPr>
        <w:t xml:space="preserve"> </w:t>
      </w:r>
      <w:r w:rsidR="007A0325" w:rsidRPr="00B4060A">
        <w:rPr>
          <w:rFonts w:ascii="Times New Roman" w:hAnsi="Times New Roman"/>
          <w:i/>
          <w:color w:val="auto"/>
          <w:highlight w:val="lightGray"/>
          <w:lang w:val="en-GB"/>
        </w:rPr>
        <w:t>[</w:t>
      </w:r>
      <w:r w:rsidRPr="00B4060A">
        <w:rPr>
          <w:rFonts w:ascii="Times New Roman" w:hAnsi="Times New Roman"/>
          <w:i/>
          <w:color w:val="auto"/>
          <w:highlight w:val="lightGray"/>
          <w:lang w:val="en-GB"/>
        </w:rPr>
        <w:t>indicate a number</w:t>
      </w:r>
      <w:r w:rsidR="007A0325" w:rsidRPr="00B4060A">
        <w:rPr>
          <w:rFonts w:ascii="Times New Roman" w:hAnsi="Times New Roman"/>
          <w:i/>
          <w:color w:val="auto"/>
          <w:highlight w:val="lightGray"/>
          <w:lang w:val="en-GB"/>
        </w:rPr>
        <w:t>]</w:t>
      </w:r>
      <w:r w:rsidR="007A0325" w:rsidRPr="00B4060A">
        <w:rPr>
          <w:rFonts w:ascii="Times New Roman" w:hAnsi="Times New Roman"/>
          <w:color w:val="auto"/>
          <w:lang w:val="en-GB"/>
        </w:rPr>
        <w:t xml:space="preserve"> </w:t>
      </w:r>
      <w:r w:rsidR="007A0325" w:rsidRPr="00B4060A">
        <w:rPr>
          <w:rFonts w:ascii="Times New Roman" w:hAnsi="Times New Roman"/>
          <w:b/>
          <w:color w:val="auto"/>
          <w:lang w:val="en-GB"/>
        </w:rPr>
        <w:t>EUR</w:t>
      </w:r>
      <w:r w:rsidR="007A0325" w:rsidRPr="00B4060A">
        <w:rPr>
          <w:rFonts w:ascii="Times New Roman" w:hAnsi="Times New Roman"/>
          <w:color w:val="auto"/>
          <w:lang w:val="en-GB"/>
        </w:rPr>
        <w:t xml:space="preserve"> (</w:t>
      </w:r>
      <w:r w:rsidRPr="00B4060A">
        <w:rPr>
          <w:rFonts w:ascii="Times New Roman" w:hAnsi="Times New Roman"/>
          <w:i/>
          <w:color w:val="auto"/>
          <w:highlight w:val="lightGray"/>
          <w:lang w:val="en-GB"/>
        </w:rPr>
        <w:t>[spell out in words</w:t>
      </w:r>
      <w:r w:rsidR="007A0325" w:rsidRPr="00B4060A">
        <w:rPr>
          <w:rFonts w:ascii="Times New Roman" w:hAnsi="Times New Roman"/>
          <w:i/>
          <w:color w:val="auto"/>
          <w:highlight w:val="lightGray"/>
          <w:lang w:val="en-GB"/>
        </w:rPr>
        <w:t>]</w:t>
      </w:r>
      <w:r w:rsidR="007A0325" w:rsidRPr="00B4060A">
        <w:rPr>
          <w:rFonts w:ascii="Times New Roman" w:hAnsi="Times New Roman"/>
          <w:color w:val="auto"/>
          <w:lang w:val="en-GB"/>
        </w:rPr>
        <w:t>);</w:t>
      </w:r>
    </w:p>
    <w:p w14:paraId="5D9F22B5" w14:textId="5AA57F98" w:rsidR="007A0325" w:rsidRPr="00B4060A" w:rsidRDefault="0096349E" w:rsidP="007A0325">
      <w:pPr>
        <w:pStyle w:val="BodyText"/>
        <w:numPr>
          <w:ilvl w:val="2"/>
          <w:numId w:val="17"/>
        </w:numPr>
        <w:spacing w:after="0"/>
        <w:ind w:left="1134" w:hanging="567"/>
        <w:jc w:val="both"/>
        <w:rPr>
          <w:rFonts w:ascii="Times New Roman" w:hAnsi="Times New Roman"/>
          <w:color w:val="auto"/>
          <w:lang w:val="en-GB"/>
        </w:rPr>
      </w:pPr>
      <w:r w:rsidRPr="00B4060A">
        <w:rPr>
          <w:rFonts w:ascii="Times New Roman" w:hAnsi="Times New Roman"/>
          <w:color w:val="auto"/>
          <w:lang w:val="en-GB"/>
        </w:rPr>
        <w:t>VAT</w:t>
      </w:r>
      <w:r w:rsidR="007A0325" w:rsidRPr="00B4060A">
        <w:rPr>
          <w:rFonts w:ascii="Times New Roman" w:hAnsi="Times New Roman"/>
          <w:color w:val="auto"/>
          <w:lang w:val="en-GB"/>
        </w:rPr>
        <w:t xml:space="preserve"> </w:t>
      </w:r>
      <w:r w:rsidRPr="00B4060A">
        <w:rPr>
          <w:rFonts w:ascii="Times New Roman" w:hAnsi="Times New Roman"/>
          <w:i/>
          <w:color w:val="auto"/>
          <w:highlight w:val="lightGray"/>
          <w:lang w:val="en-GB"/>
        </w:rPr>
        <w:t>[indicate the rate</w:t>
      </w:r>
      <w:r w:rsidR="007A0325" w:rsidRPr="00B4060A">
        <w:rPr>
          <w:rFonts w:ascii="Times New Roman" w:hAnsi="Times New Roman"/>
          <w:i/>
          <w:color w:val="auto"/>
          <w:highlight w:val="lightGray"/>
          <w:lang w:val="en-GB"/>
        </w:rPr>
        <w:t>]</w:t>
      </w:r>
      <w:r w:rsidRPr="00B4060A">
        <w:rPr>
          <w:rFonts w:ascii="Times New Roman" w:hAnsi="Times New Roman"/>
          <w:color w:val="auto"/>
          <w:lang w:val="en-GB"/>
        </w:rPr>
        <w:t xml:space="preserve"> % is</w:t>
      </w:r>
      <w:r w:rsidR="007A0325" w:rsidRPr="00B4060A">
        <w:rPr>
          <w:rFonts w:ascii="Times New Roman" w:hAnsi="Times New Roman"/>
          <w:color w:val="auto"/>
          <w:lang w:val="en-GB"/>
        </w:rPr>
        <w:t xml:space="preserve"> </w:t>
      </w:r>
      <w:r w:rsidR="007A0325" w:rsidRPr="00B4060A">
        <w:rPr>
          <w:rFonts w:ascii="Times New Roman" w:hAnsi="Times New Roman"/>
          <w:i/>
          <w:color w:val="auto"/>
          <w:highlight w:val="lightGray"/>
          <w:lang w:val="en-GB"/>
        </w:rPr>
        <w:t>[</w:t>
      </w:r>
      <w:r w:rsidRPr="00B4060A">
        <w:rPr>
          <w:rFonts w:ascii="Times New Roman" w:hAnsi="Times New Roman"/>
          <w:i/>
          <w:color w:val="auto"/>
          <w:highlight w:val="lightGray"/>
          <w:lang w:val="en-GB"/>
        </w:rPr>
        <w:t>indicate a number</w:t>
      </w:r>
      <w:r w:rsidR="007A0325" w:rsidRPr="00B4060A">
        <w:rPr>
          <w:rFonts w:ascii="Times New Roman" w:hAnsi="Times New Roman"/>
          <w:i/>
          <w:color w:val="auto"/>
          <w:highlight w:val="lightGray"/>
          <w:lang w:val="en-GB"/>
        </w:rPr>
        <w:t>]</w:t>
      </w:r>
      <w:r w:rsidR="007A0325" w:rsidRPr="00B4060A">
        <w:rPr>
          <w:rFonts w:ascii="Times New Roman" w:hAnsi="Times New Roman"/>
          <w:b/>
          <w:color w:val="auto"/>
          <w:lang w:val="en-GB"/>
        </w:rPr>
        <w:t xml:space="preserve"> EUR</w:t>
      </w:r>
      <w:r w:rsidR="007A0325" w:rsidRPr="00B4060A">
        <w:rPr>
          <w:rFonts w:ascii="Times New Roman" w:hAnsi="Times New Roman"/>
          <w:color w:val="auto"/>
          <w:lang w:val="en-GB"/>
        </w:rPr>
        <w:t xml:space="preserve"> (</w:t>
      </w:r>
      <w:r w:rsidR="007A0325" w:rsidRPr="00B4060A">
        <w:rPr>
          <w:rFonts w:ascii="Times New Roman" w:hAnsi="Times New Roman"/>
          <w:i/>
          <w:color w:val="auto"/>
          <w:highlight w:val="lightGray"/>
          <w:lang w:val="en-GB"/>
        </w:rPr>
        <w:t>[</w:t>
      </w:r>
      <w:r w:rsidRPr="00B4060A">
        <w:rPr>
          <w:rFonts w:ascii="Times New Roman" w:hAnsi="Times New Roman"/>
          <w:i/>
          <w:color w:val="auto"/>
          <w:highlight w:val="lightGray"/>
          <w:lang w:val="en-GB"/>
        </w:rPr>
        <w:t>spell out in words</w:t>
      </w:r>
      <w:r w:rsidR="007A0325" w:rsidRPr="00B4060A">
        <w:rPr>
          <w:rFonts w:ascii="Times New Roman" w:hAnsi="Times New Roman"/>
          <w:i/>
          <w:color w:val="auto"/>
          <w:highlight w:val="lightGray"/>
          <w:lang w:val="en-GB"/>
        </w:rPr>
        <w:t>]</w:t>
      </w:r>
      <w:r w:rsidR="007A0325" w:rsidRPr="00B4060A">
        <w:rPr>
          <w:rFonts w:ascii="Times New Roman" w:hAnsi="Times New Roman"/>
          <w:color w:val="auto"/>
          <w:lang w:val="en-GB"/>
        </w:rPr>
        <w:t xml:space="preserve">); </w:t>
      </w:r>
    </w:p>
    <w:p w14:paraId="3D036A72" w14:textId="35502E1D" w:rsidR="007A0325" w:rsidRPr="00B4060A" w:rsidRDefault="0096349E" w:rsidP="007A0325">
      <w:pPr>
        <w:pStyle w:val="BodyText"/>
        <w:numPr>
          <w:ilvl w:val="2"/>
          <w:numId w:val="17"/>
        </w:numPr>
        <w:spacing w:after="0"/>
        <w:ind w:left="1134" w:hanging="567"/>
        <w:jc w:val="both"/>
        <w:rPr>
          <w:rFonts w:ascii="Times New Roman" w:hAnsi="Times New Roman"/>
          <w:color w:val="auto"/>
          <w:lang w:val="en-GB"/>
        </w:rPr>
      </w:pPr>
      <w:r w:rsidRPr="00B4060A">
        <w:rPr>
          <w:rFonts w:ascii="Times New Roman" w:hAnsi="Times New Roman"/>
          <w:color w:val="auto"/>
          <w:lang w:val="en-GB"/>
        </w:rPr>
        <w:t>Total contract sum incl. VAT</w:t>
      </w:r>
      <w:r w:rsidR="007A0325" w:rsidRPr="00B4060A">
        <w:rPr>
          <w:rFonts w:ascii="Times New Roman" w:hAnsi="Times New Roman"/>
          <w:color w:val="auto"/>
          <w:lang w:val="en-GB"/>
        </w:rPr>
        <w:t xml:space="preserve"> </w:t>
      </w:r>
      <w:r w:rsidRPr="00B4060A">
        <w:rPr>
          <w:rFonts w:ascii="Times New Roman" w:hAnsi="Times New Roman"/>
          <w:i/>
          <w:color w:val="auto"/>
          <w:highlight w:val="lightGray"/>
          <w:lang w:val="en-GB"/>
        </w:rPr>
        <w:t>[indicate a rate</w:t>
      </w:r>
      <w:r w:rsidR="007A0325" w:rsidRPr="00B4060A">
        <w:rPr>
          <w:rFonts w:ascii="Times New Roman" w:hAnsi="Times New Roman"/>
          <w:i/>
          <w:color w:val="auto"/>
          <w:highlight w:val="lightGray"/>
          <w:lang w:val="en-GB"/>
        </w:rPr>
        <w:t>]</w:t>
      </w:r>
      <w:r w:rsidRPr="00B4060A">
        <w:rPr>
          <w:rFonts w:ascii="Times New Roman" w:hAnsi="Times New Roman"/>
          <w:color w:val="auto"/>
          <w:lang w:val="en-GB"/>
        </w:rPr>
        <w:t xml:space="preserve"> % is</w:t>
      </w:r>
      <w:r w:rsidR="007A0325" w:rsidRPr="00B4060A">
        <w:rPr>
          <w:rFonts w:ascii="Times New Roman" w:hAnsi="Times New Roman"/>
          <w:color w:val="auto"/>
          <w:lang w:val="en-GB"/>
        </w:rPr>
        <w:t xml:space="preserve"> </w:t>
      </w:r>
      <w:r w:rsidRPr="00B4060A">
        <w:rPr>
          <w:rFonts w:ascii="Times New Roman" w:hAnsi="Times New Roman"/>
          <w:i/>
          <w:color w:val="auto"/>
          <w:highlight w:val="lightGray"/>
          <w:lang w:val="en-GB"/>
        </w:rPr>
        <w:t>[indicate a number</w:t>
      </w:r>
      <w:r w:rsidR="007A0325" w:rsidRPr="00B4060A">
        <w:rPr>
          <w:rFonts w:ascii="Times New Roman" w:hAnsi="Times New Roman"/>
          <w:i/>
          <w:color w:val="auto"/>
          <w:highlight w:val="lightGray"/>
          <w:lang w:val="en-GB"/>
        </w:rPr>
        <w:t>]</w:t>
      </w:r>
      <w:r w:rsidR="007A0325" w:rsidRPr="00B4060A">
        <w:rPr>
          <w:rFonts w:ascii="Times New Roman" w:hAnsi="Times New Roman"/>
          <w:color w:val="auto"/>
          <w:lang w:val="en-GB"/>
        </w:rPr>
        <w:t xml:space="preserve"> </w:t>
      </w:r>
      <w:r w:rsidR="007A0325" w:rsidRPr="00B4060A">
        <w:rPr>
          <w:rFonts w:ascii="Times New Roman" w:hAnsi="Times New Roman"/>
          <w:b/>
          <w:color w:val="auto"/>
          <w:lang w:val="en-GB"/>
        </w:rPr>
        <w:t xml:space="preserve">EUR </w:t>
      </w:r>
      <w:r w:rsidR="007A0325" w:rsidRPr="00B4060A">
        <w:rPr>
          <w:rFonts w:ascii="Times New Roman" w:hAnsi="Times New Roman"/>
          <w:color w:val="auto"/>
          <w:lang w:val="en-GB"/>
        </w:rPr>
        <w:t>(</w:t>
      </w:r>
      <w:r w:rsidRPr="00B4060A">
        <w:rPr>
          <w:rFonts w:ascii="Times New Roman" w:hAnsi="Times New Roman"/>
          <w:i/>
          <w:color w:val="auto"/>
          <w:highlight w:val="lightGray"/>
          <w:lang w:val="en-GB"/>
        </w:rPr>
        <w:t xml:space="preserve">[spell out in </w:t>
      </w:r>
      <w:r w:rsidRPr="00B4060A">
        <w:rPr>
          <w:rFonts w:ascii="Times New Roman" w:hAnsi="Times New Roman"/>
          <w:i/>
          <w:color w:val="auto"/>
          <w:highlight w:val="lightGray"/>
          <w:lang w:val="en-GB"/>
        </w:rPr>
        <w:lastRenderedPageBreak/>
        <w:t>words</w:t>
      </w:r>
      <w:r w:rsidR="007A0325" w:rsidRPr="00B4060A">
        <w:rPr>
          <w:rFonts w:ascii="Times New Roman" w:hAnsi="Times New Roman"/>
          <w:i/>
          <w:color w:val="auto"/>
          <w:highlight w:val="lightGray"/>
          <w:lang w:val="en-GB"/>
        </w:rPr>
        <w:t>]</w:t>
      </w:r>
      <w:r w:rsidR="007A0325" w:rsidRPr="00B4060A">
        <w:rPr>
          <w:rFonts w:ascii="Times New Roman" w:hAnsi="Times New Roman"/>
          <w:color w:val="auto"/>
          <w:lang w:val="en-GB"/>
        </w:rPr>
        <w:t>).</w:t>
      </w:r>
    </w:p>
    <w:p w14:paraId="2B622149" w14:textId="4D02D65C" w:rsidR="00E61BC3" w:rsidRPr="00B4060A" w:rsidRDefault="00E61BC3" w:rsidP="00E61BC3">
      <w:pPr>
        <w:pStyle w:val="BodyText"/>
        <w:numPr>
          <w:ilvl w:val="1"/>
          <w:numId w:val="17"/>
        </w:numPr>
        <w:spacing w:after="0"/>
        <w:ind w:left="567" w:hanging="567"/>
        <w:jc w:val="both"/>
        <w:rPr>
          <w:rStyle w:val="tlid-translation"/>
          <w:rFonts w:ascii="Times New Roman" w:hAnsi="Times New Roman"/>
          <w:color w:val="auto"/>
          <w:lang w:val="en-GB"/>
        </w:rPr>
      </w:pPr>
      <w:r w:rsidRPr="00B4060A">
        <w:rPr>
          <w:rStyle w:val="tlid-translation"/>
          <w:lang w:val="en-GB"/>
        </w:rPr>
        <w:t>The contr</w:t>
      </w:r>
      <w:r w:rsidR="004A2B0E">
        <w:rPr>
          <w:rStyle w:val="tlid-translation"/>
          <w:lang w:val="en-GB"/>
        </w:rPr>
        <w:t>act amount includes all costs: p</w:t>
      </w:r>
      <w:r w:rsidRPr="00B4060A">
        <w:rPr>
          <w:rStyle w:val="tlid-translation"/>
          <w:lang w:val="en-GB"/>
        </w:rPr>
        <w:t>rice of the Products, delivery costs to the particular delivery address specified</w:t>
      </w:r>
      <w:r w:rsidR="00511B5A" w:rsidRPr="00B4060A">
        <w:rPr>
          <w:rStyle w:val="tlid-translation"/>
          <w:lang w:val="en-GB"/>
        </w:rPr>
        <w:t xml:space="preserve"> by</w:t>
      </w:r>
      <w:r w:rsidRPr="00B4060A">
        <w:rPr>
          <w:rStyle w:val="tlid-translation"/>
          <w:lang w:val="en-GB"/>
        </w:rPr>
        <w:t xml:space="preserve"> and agreed with the Purchaser (excluding customs expenses, if any), (including transportation, load</w:t>
      </w:r>
      <w:r w:rsidR="004A2B0E">
        <w:rPr>
          <w:rStyle w:val="tlid-translation"/>
          <w:lang w:val="en-GB"/>
        </w:rPr>
        <w:t>ing</w:t>
      </w:r>
      <w:r w:rsidRPr="00B4060A">
        <w:rPr>
          <w:rStyle w:val="tlid-translation"/>
          <w:lang w:val="en-GB"/>
        </w:rPr>
        <w:t xml:space="preserve"> and other costs related to the physical delivery of the Products to the Purchaser), installation, an</w:t>
      </w:r>
      <w:r w:rsidR="00AB2FE1" w:rsidRPr="00B4060A">
        <w:rPr>
          <w:rStyle w:val="tlid-translation"/>
          <w:lang w:val="en-GB"/>
        </w:rPr>
        <w:t>d training costs of the Purchaser</w:t>
      </w:r>
      <w:r w:rsidRPr="00B4060A">
        <w:rPr>
          <w:rStyle w:val="tlid-translation"/>
          <w:lang w:val="en-GB"/>
        </w:rPr>
        <w:t xml:space="preserve">'s staff, costs related to meeting commitments of the Products’ Warranty Period and any other direct or indirect costs incurred by the Contractor in connection with the </w:t>
      </w:r>
      <w:r w:rsidR="004A2B0E" w:rsidRPr="00B4060A">
        <w:rPr>
          <w:rStyle w:val="tlid-translation"/>
          <w:lang w:val="en-GB"/>
        </w:rPr>
        <w:t>fulfilment</w:t>
      </w:r>
      <w:r w:rsidRPr="00B4060A">
        <w:rPr>
          <w:rStyle w:val="tlid-translation"/>
          <w:lang w:val="en-GB"/>
        </w:rPr>
        <w:t xml:space="preserve"> of the Contract obligations.</w:t>
      </w:r>
    </w:p>
    <w:p w14:paraId="6A748FDE" w14:textId="54E222A0" w:rsidR="007A0325" w:rsidRPr="00B4060A" w:rsidRDefault="00511B5A" w:rsidP="007A0325">
      <w:pPr>
        <w:pStyle w:val="BodyText"/>
        <w:numPr>
          <w:ilvl w:val="1"/>
          <w:numId w:val="17"/>
        </w:numPr>
        <w:spacing w:after="0"/>
        <w:ind w:left="567" w:hanging="567"/>
        <w:jc w:val="both"/>
        <w:rPr>
          <w:rFonts w:ascii="Times New Roman" w:hAnsi="Times New Roman"/>
          <w:color w:val="auto"/>
          <w:lang w:val="en-GB"/>
        </w:rPr>
      </w:pPr>
      <w:r w:rsidRPr="00B4060A">
        <w:rPr>
          <w:rStyle w:val="tlid-translation"/>
          <w:lang w:val="en-GB"/>
        </w:rPr>
        <w:t>The Purchaser shall pay for the execution of the Contract to the bank account specified by the Contractor within 30 (thirty) calendar days after the delivery, signing of the Product acceptance certificate and confirming of the original invoice.</w:t>
      </w:r>
      <w:r w:rsidR="007A0325" w:rsidRPr="00B4060A">
        <w:rPr>
          <w:rFonts w:ascii="Times New Roman" w:hAnsi="Times New Roman"/>
          <w:color w:val="auto"/>
          <w:lang w:val="en-GB"/>
        </w:rPr>
        <w:t xml:space="preserve"> </w:t>
      </w:r>
    </w:p>
    <w:p w14:paraId="14C02B6A" w14:textId="0CCD6F36" w:rsidR="007A0325" w:rsidRPr="004A2B0E" w:rsidRDefault="004A2B0E" w:rsidP="007A0325">
      <w:pPr>
        <w:pStyle w:val="BodyText"/>
        <w:numPr>
          <w:ilvl w:val="1"/>
          <w:numId w:val="17"/>
        </w:numPr>
        <w:spacing w:after="0"/>
        <w:ind w:left="567" w:hanging="567"/>
        <w:jc w:val="both"/>
        <w:rPr>
          <w:rFonts w:ascii="Times New Roman" w:hAnsi="Times New Roman"/>
          <w:color w:val="auto"/>
          <w:lang w:val="en-GB"/>
        </w:rPr>
      </w:pPr>
      <w:r w:rsidRPr="004A2B0E">
        <w:rPr>
          <w:rStyle w:val="tlid-translation"/>
          <w:lang w:val="en-GB"/>
        </w:rPr>
        <w:t>The Contractor may request an advance payment justifying the necessity of it.</w:t>
      </w:r>
    </w:p>
    <w:p w14:paraId="28C02736" w14:textId="59A9A40C" w:rsidR="00984CA5" w:rsidRPr="00B4060A" w:rsidRDefault="00984CA5" w:rsidP="007A0325">
      <w:pPr>
        <w:pStyle w:val="BodyText"/>
        <w:numPr>
          <w:ilvl w:val="1"/>
          <w:numId w:val="17"/>
        </w:numPr>
        <w:spacing w:after="0"/>
        <w:ind w:left="567" w:hanging="567"/>
        <w:jc w:val="both"/>
        <w:rPr>
          <w:rStyle w:val="tlid-translation"/>
          <w:rFonts w:ascii="Times New Roman" w:hAnsi="Times New Roman"/>
          <w:color w:val="auto"/>
          <w:lang w:val="en-GB"/>
        </w:rPr>
      </w:pPr>
      <w:r w:rsidRPr="00B4060A">
        <w:rPr>
          <w:rStyle w:val="tlid-translation"/>
          <w:lang w:val="en-GB"/>
        </w:rPr>
        <w:t>In all</w:t>
      </w:r>
      <w:r w:rsidR="004A2B0E">
        <w:rPr>
          <w:rStyle w:val="tlid-translation"/>
          <w:lang w:val="en-GB"/>
        </w:rPr>
        <w:t xml:space="preserve"> the</w:t>
      </w:r>
      <w:r w:rsidRPr="00B4060A">
        <w:rPr>
          <w:rStyle w:val="tlid-translation"/>
          <w:lang w:val="en-GB"/>
        </w:rPr>
        <w:t xml:space="preserve"> documents to be submitted, incl. in the invoice and in the acceptance certificate, the Contractor shall mandatorily indicate </w:t>
      </w:r>
      <w:r w:rsidRPr="00B4060A">
        <w:rPr>
          <w:rStyle w:val="tlid-translation"/>
          <w:i/>
          <w:lang w:val="en-GB"/>
        </w:rPr>
        <w:t>the Project number</w:t>
      </w:r>
      <w:r w:rsidRPr="00B4060A">
        <w:rPr>
          <w:rStyle w:val="tlid-translation"/>
          <w:lang w:val="en-GB"/>
        </w:rPr>
        <w:t xml:space="preserve"> (No 8.1.1.0/17/I/003), </w:t>
      </w:r>
      <w:r w:rsidRPr="00B4060A">
        <w:rPr>
          <w:rStyle w:val="tlid-translation"/>
          <w:i/>
          <w:lang w:val="en-GB"/>
        </w:rPr>
        <w:t>the number and date of this Contract</w:t>
      </w:r>
      <w:r w:rsidRPr="00B4060A">
        <w:rPr>
          <w:rStyle w:val="tlid-translation"/>
          <w:lang w:val="en-GB"/>
        </w:rPr>
        <w:t>. Prior to submitting the invoice and the acceptance certificate, the Contractor shall electronically confirm the invoice with the Purchaser’s contact person specified in this Contract.</w:t>
      </w:r>
    </w:p>
    <w:p w14:paraId="73AEF691" w14:textId="4A8BF951" w:rsidR="007A0325" w:rsidRPr="00B4060A" w:rsidRDefault="004A2B0E" w:rsidP="007A0325">
      <w:pPr>
        <w:numPr>
          <w:ilvl w:val="0"/>
          <w:numId w:val="14"/>
        </w:numPr>
        <w:shd w:val="clear" w:color="auto" w:fill="FFFFFF"/>
        <w:tabs>
          <w:tab w:val="left" w:pos="422"/>
        </w:tabs>
        <w:autoSpaceDE w:val="0"/>
        <w:autoSpaceDN w:val="0"/>
        <w:adjustRightInd w:val="0"/>
        <w:spacing w:before="60"/>
        <w:ind w:right="-46"/>
        <w:jc w:val="center"/>
        <w:rPr>
          <w:b/>
          <w:bCs/>
          <w:color w:val="auto"/>
          <w:lang w:val="en-GB"/>
        </w:rPr>
      </w:pPr>
      <w:r>
        <w:rPr>
          <w:b/>
          <w:bCs/>
          <w:color w:val="auto"/>
          <w:lang w:val="en-GB"/>
        </w:rPr>
        <w:t>RIGHTS AND OBLIG</w:t>
      </w:r>
      <w:r w:rsidR="00984CA5" w:rsidRPr="00B4060A">
        <w:rPr>
          <w:b/>
          <w:bCs/>
          <w:color w:val="auto"/>
          <w:lang w:val="en-GB"/>
        </w:rPr>
        <w:t>ATIONS OF THE PURCHASER</w:t>
      </w:r>
    </w:p>
    <w:p w14:paraId="4606F3ED" w14:textId="1E6BB85A" w:rsidR="00984CA5" w:rsidRPr="00B4060A" w:rsidRDefault="00984CA5" w:rsidP="007A0325">
      <w:pPr>
        <w:numPr>
          <w:ilvl w:val="1"/>
          <w:numId w:val="18"/>
        </w:numPr>
        <w:shd w:val="clear" w:color="auto" w:fill="FFFFFF"/>
        <w:tabs>
          <w:tab w:val="left" w:pos="142"/>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The Purchaser undertakes to accept, in accordance with the procedures specified in the Contract, the Products delivered by the Contractor in accordance with the Contract provisions.</w:t>
      </w:r>
    </w:p>
    <w:p w14:paraId="2953D6D4" w14:textId="3DE75CCD" w:rsidR="007A0325" w:rsidRPr="00B4060A" w:rsidRDefault="00984CA5"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lang w:val="en-GB"/>
        </w:rPr>
      </w:pPr>
      <w:r w:rsidRPr="00B4060A">
        <w:rPr>
          <w:rStyle w:val="tlid-translation"/>
          <w:lang w:val="en-GB"/>
        </w:rPr>
        <w:t xml:space="preserve">The Purchaser undertakes to pay for the Product of good quality that is delivered within the specified term in accordance with the procedures specified in the Contract. </w:t>
      </w:r>
    </w:p>
    <w:p w14:paraId="4B3761DD" w14:textId="50B5B546" w:rsidR="00DF00C1" w:rsidRPr="00B4060A" w:rsidRDefault="00DF00C1" w:rsidP="00DF00C1">
      <w:pPr>
        <w:numPr>
          <w:ilvl w:val="1"/>
          <w:numId w:val="18"/>
        </w:numPr>
        <w:shd w:val="clear" w:color="auto" w:fill="FFFFFF"/>
        <w:tabs>
          <w:tab w:val="left" w:pos="142"/>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The Purchaser is entitled to make a claim to the Contractor or to refuse to accept the Product if the Product has obvious visual defects (scratches, bends, other visible defects) or defects in functionality at the time of receipt.</w:t>
      </w:r>
    </w:p>
    <w:p w14:paraId="2E44E2DA" w14:textId="4F7440DD" w:rsidR="00DF00C1" w:rsidRPr="00B4060A" w:rsidRDefault="00DF00C1" w:rsidP="007A0325">
      <w:pPr>
        <w:numPr>
          <w:ilvl w:val="1"/>
          <w:numId w:val="18"/>
        </w:numPr>
        <w:shd w:val="clear" w:color="auto" w:fill="FFFFFF"/>
        <w:tabs>
          <w:tab w:val="left" w:pos="142"/>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The Purchaser undertakes to use the Products in accordance with the requirements of their </w:t>
      </w:r>
      <w:r w:rsidRPr="004A2B0E">
        <w:rPr>
          <w:rStyle w:val="tlid-translation"/>
          <w:lang w:val="en-GB"/>
        </w:rPr>
        <w:t>operati</w:t>
      </w:r>
      <w:r w:rsidR="004A2B0E">
        <w:rPr>
          <w:rStyle w:val="tlid-translation"/>
          <w:lang w:val="en-GB"/>
        </w:rPr>
        <w:t>on</w:t>
      </w:r>
      <w:r w:rsidRPr="004A2B0E">
        <w:rPr>
          <w:rStyle w:val="tlid-translation"/>
          <w:lang w:val="en-GB"/>
        </w:rPr>
        <w:t xml:space="preserve"> regulations</w:t>
      </w:r>
      <w:r w:rsidRPr="00B4060A">
        <w:rPr>
          <w:rStyle w:val="tlid-translation"/>
          <w:lang w:val="en-GB"/>
        </w:rPr>
        <w:t>, if the Purchaser is duly informed about these requirements and the Contractor has submitted a written instruction regarding these requirements.</w:t>
      </w:r>
    </w:p>
    <w:p w14:paraId="60BE18D9" w14:textId="5A540B80" w:rsidR="007A0325" w:rsidRPr="00B4060A" w:rsidRDefault="00DF00C1"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lang w:val="en-GB"/>
        </w:rPr>
      </w:pPr>
      <w:r w:rsidRPr="00B4060A">
        <w:rPr>
          <w:rStyle w:val="tlid-translation"/>
          <w:lang w:val="en-GB"/>
        </w:rPr>
        <w:t>Th</w:t>
      </w:r>
      <w:r w:rsidR="00AB2FE1" w:rsidRPr="00B4060A">
        <w:rPr>
          <w:rStyle w:val="tlid-translation"/>
          <w:lang w:val="en-GB"/>
        </w:rPr>
        <w:t>e Purchaser</w:t>
      </w:r>
      <w:r w:rsidR="002C1871" w:rsidRPr="00B4060A">
        <w:rPr>
          <w:rStyle w:val="tlid-translation"/>
          <w:lang w:val="en-GB"/>
        </w:rPr>
        <w:t xml:space="preserve"> is entitled to carry out a control of the execution</w:t>
      </w:r>
      <w:r w:rsidRPr="00B4060A">
        <w:rPr>
          <w:rStyle w:val="tlid-translation"/>
          <w:lang w:val="en-GB"/>
        </w:rPr>
        <w:t xml:space="preserve"> of the Contract by inviting specialists and experts.</w:t>
      </w:r>
    </w:p>
    <w:p w14:paraId="1A825068" w14:textId="4FC06DF7" w:rsidR="002C1871" w:rsidRPr="00B4060A" w:rsidRDefault="002C1871" w:rsidP="007A0325">
      <w:pPr>
        <w:numPr>
          <w:ilvl w:val="1"/>
          <w:numId w:val="18"/>
        </w:numPr>
        <w:shd w:val="clear" w:color="auto" w:fill="FFFFFF"/>
        <w:tabs>
          <w:tab w:val="left" w:pos="142"/>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The Purchaser has the right to hand over the information related to this Contract to the institutions involved in the monitoring of the Project and the execution of this Contract in accordance with the legislation and</w:t>
      </w:r>
      <w:r w:rsidR="006D25FB" w:rsidRPr="00B4060A">
        <w:rPr>
          <w:rStyle w:val="tlid-translation"/>
          <w:lang w:val="en-GB"/>
        </w:rPr>
        <w:t>/ or other concluded contracts.</w:t>
      </w:r>
    </w:p>
    <w:p w14:paraId="7017C1A6" w14:textId="1AB54F7D" w:rsidR="002E2BA7" w:rsidRPr="00B4060A" w:rsidRDefault="002C1871"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lang w:val="en-GB"/>
        </w:rPr>
      </w:pPr>
      <w:r w:rsidRPr="00B4060A">
        <w:rPr>
          <w:rStyle w:val="tlid-translation"/>
          <w:lang w:val="en-GB"/>
        </w:rPr>
        <w:t>The Purchaser undertakes to use the purchased Product only for academic purposes.</w:t>
      </w:r>
    </w:p>
    <w:p w14:paraId="48064BFD" w14:textId="219FADA7" w:rsidR="002E2BA7" w:rsidRPr="00B4060A" w:rsidRDefault="002C1871" w:rsidP="002E2BA7">
      <w:pPr>
        <w:numPr>
          <w:ilvl w:val="1"/>
          <w:numId w:val="18"/>
        </w:numPr>
        <w:shd w:val="clear" w:color="auto" w:fill="FFFFFF"/>
        <w:tabs>
          <w:tab w:val="left" w:pos="142"/>
          <w:tab w:val="left" w:pos="567"/>
        </w:tabs>
        <w:autoSpaceDE w:val="0"/>
        <w:autoSpaceDN w:val="0"/>
        <w:adjustRightInd w:val="0"/>
        <w:ind w:left="567" w:right="-46" w:hanging="567"/>
        <w:jc w:val="both"/>
        <w:rPr>
          <w:color w:val="auto"/>
          <w:lang w:val="en-GB"/>
        </w:rPr>
      </w:pPr>
      <w:r w:rsidRPr="00B4060A">
        <w:rPr>
          <w:rStyle w:val="tlid-translation"/>
          <w:lang w:val="en-GB"/>
        </w:rPr>
        <w:t>The Purchaser will use the Product in accordance with the terms of the Wassenaar Arrangement</w:t>
      </w:r>
      <w:r w:rsidRPr="00B4060A">
        <w:rPr>
          <w:color w:val="auto"/>
          <w:lang w:val="en-GB"/>
        </w:rPr>
        <w:t xml:space="preserve"> </w:t>
      </w:r>
      <w:r w:rsidR="002E2BA7" w:rsidRPr="00B4060A">
        <w:rPr>
          <w:i/>
          <w:color w:val="auto"/>
          <w:lang w:val="en-GB"/>
        </w:rPr>
        <w:t>(https://www.federalregister.gov/documents/2017/08/15/2017-16904/wassenaar-arrangement-2016-plenary-agreements-implementation)</w:t>
      </w:r>
      <w:r w:rsidR="002E2BA7" w:rsidRPr="00B4060A">
        <w:rPr>
          <w:color w:val="auto"/>
          <w:lang w:val="en-GB"/>
        </w:rPr>
        <w:t>.</w:t>
      </w:r>
    </w:p>
    <w:p w14:paraId="7B6085A7" w14:textId="459358D8" w:rsidR="00352A8F" w:rsidRPr="00B4060A" w:rsidRDefault="00352A8F" w:rsidP="007A0325">
      <w:pPr>
        <w:numPr>
          <w:ilvl w:val="1"/>
          <w:numId w:val="18"/>
        </w:numPr>
        <w:shd w:val="clear" w:color="auto" w:fill="FFFFFF"/>
        <w:tabs>
          <w:tab w:val="left" w:pos="142"/>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The Purchaser appoints the following contact person responsible for the Contract execution monitoring, approval, and the monitoring of the Product delivery in accordance with the provisions of this Contract (hereinafter - Purchaser's contact person): </w:t>
      </w:r>
      <w:r w:rsidRPr="00B4060A">
        <w:rPr>
          <w:rStyle w:val="tlid-translation"/>
          <w:shd w:val="clear" w:color="auto" w:fill="D9D9D9" w:themeFill="background1" w:themeFillShade="D9"/>
          <w:lang w:val="en-GB"/>
        </w:rPr>
        <w:t>[</w:t>
      </w:r>
      <w:r w:rsidRPr="00B4060A">
        <w:rPr>
          <w:rStyle w:val="tlid-translation"/>
          <w:i/>
          <w:shd w:val="clear" w:color="auto" w:fill="D9D9D9" w:themeFill="background1" w:themeFillShade="D9"/>
          <w:lang w:val="en-GB"/>
        </w:rPr>
        <w:t>provide full contact information</w:t>
      </w:r>
      <w:r w:rsidRPr="00B4060A">
        <w:rPr>
          <w:rStyle w:val="tlid-translation"/>
          <w:shd w:val="clear" w:color="auto" w:fill="D9D9D9" w:themeFill="background1" w:themeFillShade="D9"/>
          <w:lang w:val="en-GB"/>
        </w:rPr>
        <w:t>],</w:t>
      </w:r>
      <w:r w:rsidRPr="00B4060A">
        <w:rPr>
          <w:rStyle w:val="tlid-translation"/>
          <w:lang w:val="en-GB"/>
        </w:rPr>
        <w:t xml:space="preserve"> and in case of changes undertakes to immediately </w:t>
      </w:r>
      <w:r w:rsidR="004A2B0E">
        <w:rPr>
          <w:rStyle w:val="tlid-translation"/>
          <w:lang w:val="en-GB"/>
        </w:rPr>
        <w:t>notify</w:t>
      </w:r>
      <w:r w:rsidRPr="00B4060A">
        <w:rPr>
          <w:rStyle w:val="tlid-translation"/>
          <w:lang w:val="en-GB"/>
        </w:rPr>
        <w:t xml:space="preserve"> the other Party.</w:t>
      </w:r>
    </w:p>
    <w:p w14:paraId="1704E6CF" w14:textId="2F971CB2" w:rsidR="007A0325" w:rsidRPr="00B4060A" w:rsidRDefault="004C415E" w:rsidP="007A0325">
      <w:pPr>
        <w:numPr>
          <w:ilvl w:val="0"/>
          <w:numId w:val="14"/>
        </w:numPr>
        <w:shd w:val="clear" w:color="auto" w:fill="FFFFFF"/>
        <w:tabs>
          <w:tab w:val="left" w:pos="142"/>
          <w:tab w:val="left" w:pos="567"/>
        </w:tabs>
        <w:autoSpaceDE w:val="0"/>
        <w:autoSpaceDN w:val="0"/>
        <w:adjustRightInd w:val="0"/>
        <w:spacing w:before="60"/>
        <w:ind w:right="-46"/>
        <w:jc w:val="center"/>
        <w:rPr>
          <w:b/>
          <w:bCs/>
          <w:color w:val="auto"/>
          <w:lang w:val="en-GB"/>
        </w:rPr>
      </w:pPr>
      <w:r w:rsidRPr="00B4060A">
        <w:rPr>
          <w:b/>
          <w:bCs/>
          <w:color w:val="auto"/>
          <w:lang w:val="en-GB"/>
        </w:rPr>
        <w:t>RIGHTS AND OBLIGATIONS OF THE CONTRACTOR</w:t>
      </w:r>
    </w:p>
    <w:p w14:paraId="3C5FE55F" w14:textId="063A80B6" w:rsidR="007173C1" w:rsidRPr="00B4060A" w:rsidRDefault="007173C1" w:rsidP="007A0325">
      <w:pPr>
        <w:numPr>
          <w:ilvl w:val="1"/>
          <w:numId w:val="19"/>
        </w:numPr>
        <w:shd w:val="clear" w:color="auto" w:fill="FFFFFF"/>
        <w:tabs>
          <w:tab w:val="left" w:pos="567"/>
        </w:tabs>
        <w:autoSpaceDE w:val="0"/>
        <w:autoSpaceDN w:val="0"/>
        <w:adjustRightInd w:val="0"/>
        <w:ind w:left="567" w:right="-46" w:hanging="567"/>
        <w:jc w:val="both"/>
        <w:rPr>
          <w:color w:val="auto"/>
          <w:lang w:val="en-GB"/>
        </w:rPr>
      </w:pPr>
      <w:r w:rsidRPr="00B4060A">
        <w:rPr>
          <w:rStyle w:val="tlid-translation"/>
          <w:lang w:val="en-GB"/>
        </w:rPr>
        <w:t>The Contractor und</w:t>
      </w:r>
      <w:r w:rsidR="0036678C" w:rsidRPr="00B4060A">
        <w:rPr>
          <w:rStyle w:val="tlid-translation"/>
          <w:lang w:val="en-GB"/>
        </w:rPr>
        <w:t xml:space="preserve">ertakes to deliver the Products in line with the provisions of the Regulations, the Contractor's bid and the Contract </w:t>
      </w:r>
      <w:r w:rsidRPr="00B4060A">
        <w:rPr>
          <w:rStyle w:val="tlid-translation"/>
          <w:lang w:val="en-GB"/>
        </w:rPr>
        <w:t xml:space="preserve">in </w:t>
      </w:r>
      <w:r w:rsidR="0036678C" w:rsidRPr="00B4060A">
        <w:rPr>
          <w:rStyle w:val="tlid-translation"/>
          <w:lang w:val="en-GB"/>
        </w:rPr>
        <w:t>a timely and qualitative manner</w:t>
      </w:r>
      <w:r w:rsidRPr="00B4060A">
        <w:rPr>
          <w:rStyle w:val="tlid-translation"/>
          <w:lang w:val="en-GB"/>
        </w:rPr>
        <w:t>, in accordance with the procedure and within the term specified in the Contract,</w:t>
      </w:r>
      <w:r w:rsidR="0036678C" w:rsidRPr="00B4060A">
        <w:rPr>
          <w:rStyle w:val="tlid-translation"/>
          <w:lang w:val="en-GB"/>
        </w:rPr>
        <w:t xml:space="preserve"> by prior agreement with the Purchaser on a particular</w:t>
      </w:r>
      <w:r w:rsidRPr="00B4060A">
        <w:rPr>
          <w:rStyle w:val="tlid-translation"/>
          <w:lang w:val="en-GB"/>
        </w:rPr>
        <w:t xml:space="preserve"> place and time of delivery.</w:t>
      </w:r>
    </w:p>
    <w:p w14:paraId="11144291" w14:textId="156D6FC7" w:rsidR="007A0325" w:rsidRPr="00B4060A" w:rsidRDefault="0036678C" w:rsidP="007A0325">
      <w:pPr>
        <w:numPr>
          <w:ilvl w:val="1"/>
          <w:numId w:val="19"/>
        </w:numPr>
        <w:shd w:val="clear" w:color="auto" w:fill="FFFFFF"/>
        <w:tabs>
          <w:tab w:val="left" w:pos="567"/>
        </w:tabs>
        <w:autoSpaceDE w:val="0"/>
        <w:autoSpaceDN w:val="0"/>
        <w:adjustRightInd w:val="0"/>
        <w:ind w:left="567" w:right="-46" w:hanging="567"/>
        <w:jc w:val="both"/>
        <w:rPr>
          <w:color w:val="auto"/>
          <w:lang w:val="en-GB"/>
        </w:rPr>
      </w:pPr>
      <w:r w:rsidRPr="00B4060A">
        <w:rPr>
          <w:rStyle w:val="tlid-translation"/>
          <w:lang w:val="en-GB"/>
        </w:rPr>
        <w:t xml:space="preserve">The Contractor undertakes to comply with the requirements for the transportation and delivery of the </w:t>
      </w:r>
      <w:r w:rsidR="00AB47C7" w:rsidRPr="00B4060A">
        <w:rPr>
          <w:rStyle w:val="tlid-translation"/>
          <w:lang w:val="en-GB"/>
        </w:rPr>
        <w:t>Products</w:t>
      </w:r>
      <w:r w:rsidRPr="00B4060A">
        <w:rPr>
          <w:rStyle w:val="tlid-translation"/>
          <w:lang w:val="en-GB"/>
        </w:rPr>
        <w:t xml:space="preserve"> specified by the manufacturer and </w:t>
      </w:r>
      <w:r w:rsidR="00DE6CC2" w:rsidRPr="00B4060A">
        <w:rPr>
          <w:rStyle w:val="tlid-translation"/>
          <w:lang w:val="en-GB"/>
        </w:rPr>
        <w:t xml:space="preserve">by </w:t>
      </w:r>
      <w:r w:rsidRPr="00B4060A">
        <w:rPr>
          <w:rStyle w:val="tlid-translation"/>
          <w:lang w:val="en-GB"/>
        </w:rPr>
        <w:t>the regulatory enactments when making the delivery.</w:t>
      </w:r>
    </w:p>
    <w:p w14:paraId="77762044" w14:textId="13CC21CA" w:rsidR="00DE6CC2" w:rsidRPr="00B4060A" w:rsidRDefault="00DE6CC2" w:rsidP="007A0325">
      <w:pPr>
        <w:numPr>
          <w:ilvl w:val="1"/>
          <w:numId w:val="19"/>
        </w:numPr>
        <w:shd w:val="clear" w:color="auto" w:fill="FFFFFF"/>
        <w:tabs>
          <w:tab w:val="left" w:pos="567"/>
        </w:tabs>
        <w:autoSpaceDE w:val="0"/>
        <w:autoSpaceDN w:val="0"/>
        <w:adjustRightInd w:val="0"/>
        <w:ind w:left="567" w:right="-46" w:hanging="567"/>
        <w:jc w:val="both"/>
        <w:rPr>
          <w:color w:val="auto"/>
          <w:lang w:val="en-GB"/>
        </w:rPr>
      </w:pPr>
      <w:r w:rsidRPr="00B4060A">
        <w:rPr>
          <w:rStyle w:val="tlid-translation"/>
          <w:lang w:val="en-GB"/>
        </w:rPr>
        <w:t xml:space="preserve">The Contractor undertakes to accept the return of the Product if it does not comply with the requirements specified in Article 5.2 of the Contract, covering the losses caused to the Purchaser, </w:t>
      </w:r>
      <w:r w:rsidRPr="00B4060A">
        <w:rPr>
          <w:rStyle w:val="tlid-translation"/>
          <w:lang w:val="en-GB"/>
        </w:rPr>
        <w:lastRenderedPageBreak/>
        <w:t>if any.</w:t>
      </w:r>
    </w:p>
    <w:p w14:paraId="30D71FAA" w14:textId="4405E898" w:rsidR="00DE6CC2" w:rsidRPr="00B4060A" w:rsidRDefault="00DE6CC2" w:rsidP="007A0325">
      <w:pPr>
        <w:numPr>
          <w:ilvl w:val="1"/>
          <w:numId w:val="19"/>
        </w:numPr>
        <w:shd w:val="clear" w:color="auto" w:fill="FFFFFF"/>
        <w:autoSpaceDE w:val="0"/>
        <w:ind w:left="567" w:hanging="567"/>
        <w:jc w:val="both"/>
        <w:rPr>
          <w:color w:val="auto"/>
          <w:lang w:val="en-GB"/>
        </w:rPr>
      </w:pPr>
      <w:r w:rsidRPr="00B4060A">
        <w:rPr>
          <w:rStyle w:val="tlid-translation"/>
          <w:lang w:val="en-GB"/>
        </w:rPr>
        <w:t>The Contractor undertakes to ensure the implementation of Products’ Warranty Commitments from the date of signing of the</w:t>
      </w:r>
      <w:r w:rsidR="00E55944" w:rsidRPr="00B4060A">
        <w:rPr>
          <w:rStyle w:val="tlid-translation"/>
          <w:lang w:val="en-GB"/>
        </w:rPr>
        <w:t xml:space="preserve"> Products’</w:t>
      </w:r>
      <w:r w:rsidRPr="00B4060A">
        <w:rPr>
          <w:rStyle w:val="tlid-translation"/>
          <w:lang w:val="en-GB"/>
        </w:rPr>
        <w:t xml:space="preserve"> Acceptance Certificate until the expiry of the warranty period.</w:t>
      </w:r>
    </w:p>
    <w:p w14:paraId="160DC848" w14:textId="03891602" w:rsidR="00E55944" w:rsidRPr="00B4060A" w:rsidRDefault="00E55944" w:rsidP="00E55944">
      <w:pPr>
        <w:numPr>
          <w:ilvl w:val="1"/>
          <w:numId w:val="19"/>
        </w:numPr>
        <w:autoSpaceDE w:val="0"/>
        <w:ind w:left="567" w:hanging="567"/>
        <w:jc w:val="both"/>
        <w:rPr>
          <w:rStyle w:val="tlid-translation"/>
          <w:color w:val="auto"/>
          <w:lang w:val="en-GB"/>
        </w:rPr>
      </w:pPr>
      <w:r w:rsidRPr="00B4060A">
        <w:rPr>
          <w:rStyle w:val="tlid-translation"/>
          <w:lang w:val="en-GB"/>
        </w:rPr>
        <w:t xml:space="preserve">The Contractor undertakes to extend the term of warranty for the Products or the individual parts of the Product </w:t>
      </w:r>
      <w:r w:rsidR="007D20C1" w:rsidRPr="00B4060A">
        <w:rPr>
          <w:rStyle w:val="tlid-translation"/>
          <w:lang w:val="en-GB"/>
        </w:rPr>
        <w:t>if a</w:t>
      </w:r>
      <w:r w:rsidRPr="00B4060A">
        <w:rPr>
          <w:rStyle w:val="tlid-translation"/>
          <w:lang w:val="en-GB"/>
        </w:rPr>
        <w:t xml:space="preserve"> damage or technical </w:t>
      </w:r>
      <w:r w:rsidR="007D20C1" w:rsidRPr="00B4060A">
        <w:rPr>
          <w:rStyle w:val="tlid-translation"/>
          <w:lang w:val="en-GB"/>
        </w:rPr>
        <w:t>fault</w:t>
      </w:r>
      <w:r w:rsidRPr="00B4060A">
        <w:rPr>
          <w:rStyle w:val="tlid-translation"/>
          <w:lang w:val="en-GB"/>
        </w:rPr>
        <w:t xml:space="preserve"> ha</w:t>
      </w:r>
      <w:r w:rsidR="007D20C1" w:rsidRPr="00B4060A">
        <w:rPr>
          <w:rStyle w:val="tlid-translation"/>
          <w:lang w:val="en-GB"/>
        </w:rPr>
        <w:t>s</w:t>
      </w:r>
      <w:r w:rsidRPr="00B4060A">
        <w:rPr>
          <w:rStyle w:val="tlid-translation"/>
          <w:lang w:val="en-GB"/>
        </w:rPr>
        <w:t xml:space="preserve"> </w:t>
      </w:r>
      <w:r w:rsidR="004A2B0E" w:rsidRPr="00B4060A">
        <w:rPr>
          <w:rStyle w:val="tlid-translation"/>
          <w:lang w:val="en-GB"/>
        </w:rPr>
        <w:t>occurred</w:t>
      </w:r>
      <w:r w:rsidRPr="00B4060A">
        <w:rPr>
          <w:rStyle w:val="tlid-translation"/>
          <w:lang w:val="en-GB"/>
        </w:rPr>
        <w:t xml:space="preserve"> due to reasons beyond the Purchaser's control during the warranty period. The warranty period is extended by the number of days in which the Product or the individual parts of the Product could not be used as a result of the occurrence or elimination of a </w:t>
      </w:r>
      <w:r w:rsidR="007D20C1" w:rsidRPr="00B4060A">
        <w:rPr>
          <w:rStyle w:val="tlid-translation"/>
          <w:lang w:val="en-GB"/>
        </w:rPr>
        <w:t>damage</w:t>
      </w:r>
      <w:r w:rsidRPr="00B4060A">
        <w:rPr>
          <w:rStyle w:val="tlid-translation"/>
          <w:lang w:val="en-GB"/>
        </w:rPr>
        <w:t xml:space="preserve"> or technical fault.</w:t>
      </w:r>
    </w:p>
    <w:p w14:paraId="5EC6F60A" w14:textId="0D736A20" w:rsidR="00777765" w:rsidRPr="00B4060A" w:rsidRDefault="00777765" w:rsidP="007A0325">
      <w:pPr>
        <w:numPr>
          <w:ilvl w:val="1"/>
          <w:numId w:val="19"/>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The Contractor undertakes to ensure the validity of the necessary permits, licenses and warranties for the Products, if any.</w:t>
      </w:r>
    </w:p>
    <w:p w14:paraId="3A1182B5" w14:textId="27474EC1" w:rsidR="00777765" w:rsidRPr="00B4060A" w:rsidRDefault="00777765" w:rsidP="002B2E0B">
      <w:pPr>
        <w:numPr>
          <w:ilvl w:val="1"/>
          <w:numId w:val="19"/>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The Contractor undertakes not to disclose the information obtained during the execution of the Contract to third parties, as well as to comply with the requirements of the legislation regarding confidential information, the personal data protection of individuals and restricted information that has been intentionally or unintentionally made available by the Purchaser.</w:t>
      </w:r>
    </w:p>
    <w:p w14:paraId="7B45B842" w14:textId="0A2B9C06" w:rsidR="00777765" w:rsidRPr="00B4060A" w:rsidRDefault="00777765" w:rsidP="007A0325">
      <w:pPr>
        <w:numPr>
          <w:ilvl w:val="1"/>
          <w:numId w:val="19"/>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The Contractor shall </w:t>
      </w:r>
      <w:r w:rsidR="008D08FC" w:rsidRPr="00B4060A">
        <w:rPr>
          <w:rStyle w:val="tlid-translation"/>
          <w:lang w:val="en-GB"/>
        </w:rPr>
        <w:t>turn over</w:t>
      </w:r>
      <w:r w:rsidRPr="00B4060A">
        <w:rPr>
          <w:rStyle w:val="tlid-translation"/>
          <w:lang w:val="en-GB"/>
        </w:rPr>
        <w:t xml:space="preserve"> the Products to the Purchaser </w:t>
      </w:r>
      <w:r w:rsidR="00D35584" w:rsidRPr="00B4060A">
        <w:rPr>
          <w:rStyle w:val="tlid-translation"/>
          <w:lang w:val="en-GB"/>
        </w:rPr>
        <w:t>and sign</w:t>
      </w:r>
      <w:r w:rsidRPr="00B4060A">
        <w:rPr>
          <w:rStyle w:val="tlid-translation"/>
          <w:lang w:val="en-GB"/>
        </w:rPr>
        <w:t xml:space="preserve"> the acceptance</w:t>
      </w:r>
      <w:r w:rsidR="00B11788" w:rsidRPr="00B4060A">
        <w:rPr>
          <w:rStyle w:val="tlid-translation"/>
          <w:lang w:val="en-GB"/>
        </w:rPr>
        <w:t xml:space="preserve"> certificate</w:t>
      </w:r>
      <w:r w:rsidRPr="00B4060A">
        <w:rPr>
          <w:rStyle w:val="tlid-translation"/>
          <w:lang w:val="en-GB"/>
        </w:rPr>
        <w:t xml:space="preserve"> on the basis of which the Contractor shall issue and submit the invoice to the </w:t>
      </w:r>
      <w:r w:rsidR="00B11788" w:rsidRPr="00B4060A">
        <w:rPr>
          <w:rStyle w:val="tlid-translation"/>
          <w:lang w:val="en-GB"/>
        </w:rPr>
        <w:t>Purchaser</w:t>
      </w:r>
      <w:r w:rsidRPr="00B4060A">
        <w:rPr>
          <w:rStyle w:val="tlid-translation"/>
          <w:lang w:val="en-GB"/>
        </w:rPr>
        <w:t xml:space="preserve"> </w:t>
      </w:r>
      <w:r w:rsidR="00B11788" w:rsidRPr="00B4060A">
        <w:rPr>
          <w:rStyle w:val="tlid-translation"/>
          <w:lang w:val="en-GB"/>
        </w:rPr>
        <w:t>after confirming it by email</w:t>
      </w:r>
      <w:r w:rsidR="00105982" w:rsidRPr="00B4060A">
        <w:rPr>
          <w:rStyle w:val="tlid-translation"/>
          <w:lang w:val="en-GB"/>
        </w:rPr>
        <w:t xml:space="preserve"> with the Purchaser</w:t>
      </w:r>
      <w:r w:rsidRPr="00B4060A">
        <w:rPr>
          <w:rStyle w:val="tlid-translation"/>
          <w:lang w:val="en-GB"/>
        </w:rPr>
        <w:t>'s representative.</w:t>
      </w:r>
    </w:p>
    <w:p w14:paraId="76108494" w14:textId="74078C12" w:rsidR="00B11788" w:rsidRPr="00B4060A" w:rsidRDefault="00B11788" w:rsidP="00B11788">
      <w:pPr>
        <w:numPr>
          <w:ilvl w:val="1"/>
          <w:numId w:val="18"/>
        </w:numPr>
        <w:shd w:val="clear" w:color="auto" w:fill="FFFFFF"/>
        <w:tabs>
          <w:tab w:val="left" w:pos="142"/>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The Contractor appoints the following person responsible for the </w:t>
      </w:r>
      <w:r w:rsidR="004A2B0E" w:rsidRPr="00B4060A">
        <w:rPr>
          <w:rStyle w:val="tlid-translation"/>
          <w:lang w:val="en-GB"/>
        </w:rPr>
        <w:t>fulfilment</w:t>
      </w:r>
      <w:r w:rsidRPr="00B4060A">
        <w:rPr>
          <w:rStyle w:val="tlid-translation"/>
          <w:lang w:val="en-GB"/>
        </w:rPr>
        <w:t xml:space="preserve"> of the contractual obligations (hereinafter - Contractor's contact person): </w:t>
      </w:r>
      <w:r w:rsidRPr="00B4060A">
        <w:rPr>
          <w:rStyle w:val="tlid-translation"/>
          <w:shd w:val="clear" w:color="auto" w:fill="D9D9D9" w:themeFill="background1" w:themeFillShade="D9"/>
          <w:lang w:val="en-GB"/>
        </w:rPr>
        <w:t>[</w:t>
      </w:r>
      <w:r w:rsidRPr="00B4060A">
        <w:rPr>
          <w:rStyle w:val="tlid-translation"/>
          <w:i/>
          <w:shd w:val="clear" w:color="auto" w:fill="D9D9D9" w:themeFill="background1" w:themeFillShade="D9"/>
          <w:lang w:val="en-GB"/>
        </w:rPr>
        <w:t>provide full contact information and the main area of responsibility</w:t>
      </w:r>
      <w:r w:rsidRPr="00B4060A">
        <w:rPr>
          <w:rStyle w:val="tlid-translation"/>
          <w:shd w:val="clear" w:color="auto" w:fill="D9D9D9" w:themeFill="background1" w:themeFillShade="D9"/>
          <w:lang w:val="en-GB"/>
        </w:rPr>
        <w:t>],</w:t>
      </w:r>
      <w:r w:rsidRPr="00B4060A">
        <w:rPr>
          <w:rStyle w:val="tlid-translation"/>
          <w:lang w:val="en-GB"/>
        </w:rPr>
        <w:t xml:space="preserve"> and in case of changes undertakes to immediately </w:t>
      </w:r>
      <w:r w:rsidR="004A2B0E">
        <w:rPr>
          <w:rStyle w:val="tlid-translation"/>
          <w:lang w:val="en-GB"/>
        </w:rPr>
        <w:t>notify</w:t>
      </w:r>
      <w:r w:rsidRPr="00B4060A">
        <w:rPr>
          <w:rStyle w:val="tlid-translation"/>
          <w:lang w:val="en-GB"/>
        </w:rPr>
        <w:t xml:space="preserve"> the other Party.</w:t>
      </w:r>
    </w:p>
    <w:p w14:paraId="52012D02" w14:textId="72CCEA81" w:rsidR="007A0325" w:rsidRPr="00B4060A" w:rsidRDefault="009C391E" w:rsidP="007A0325">
      <w:pPr>
        <w:numPr>
          <w:ilvl w:val="0"/>
          <w:numId w:val="16"/>
        </w:numPr>
        <w:shd w:val="clear" w:color="auto" w:fill="FFFFFF"/>
        <w:spacing w:before="60"/>
        <w:ind w:right="-46"/>
        <w:jc w:val="center"/>
        <w:rPr>
          <w:b/>
          <w:bCs/>
          <w:color w:val="auto"/>
          <w:lang w:val="en-GB"/>
        </w:rPr>
      </w:pPr>
      <w:r w:rsidRPr="00B4060A">
        <w:rPr>
          <w:b/>
          <w:bCs/>
          <w:color w:val="auto"/>
          <w:lang w:val="en-GB"/>
        </w:rPr>
        <w:t>PROCEDURE FOR ACCEPTANCE OF PRODUCTS</w:t>
      </w:r>
    </w:p>
    <w:p w14:paraId="122882DE" w14:textId="60B22D76" w:rsidR="007A0325" w:rsidRPr="00B4060A" w:rsidRDefault="00D35584" w:rsidP="007A0325">
      <w:pPr>
        <w:numPr>
          <w:ilvl w:val="1"/>
          <w:numId w:val="16"/>
        </w:numPr>
        <w:shd w:val="clear" w:color="auto" w:fill="FFFFFF"/>
        <w:tabs>
          <w:tab w:val="left" w:pos="567"/>
        </w:tabs>
        <w:autoSpaceDE w:val="0"/>
        <w:autoSpaceDN w:val="0"/>
        <w:adjustRightInd w:val="0"/>
        <w:ind w:left="567" w:right="-46" w:hanging="567"/>
        <w:jc w:val="both"/>
        <w:rPr>
          <w:color w:val="auto"/>
          <w:lang w:val="en-GB"/>
        </w:rPr>
      </w:pPr>
      <w:r w:rsidRPr="00B4060A">
        <w:rPr>
          <w:rStyle w:val="tlid-translation"/>
          <w:lang w:val="en-GB"/>
        </w:rPr>
        <w:t xml:space="preserve">The </w:t>
      </w:r>
      <w:r w:rsidR="004A2B0E">
        <w:rPr>
          <w:rStyle w:val="tlid-translation"/>
          <w:lang w:val="en-GB"/>
        </w:rPr>
        <w:t>Products</w:t>
      </w:r>
      <w:r w:rsidRPr="00B4060A">
        <w:rPr>
          <w:rStyle w:val="tlid-translation"/>
          <w:lang w:val="en-GB"/>
        </w:rPr>
        <w:t xml:space="preserve"> are considered to have been delivered on the date when the Purchaser and the Contractor have signed the Products’ Acceptance Certificate. </w:t>
      </w:r>
    </w:p>
    <w:p w14:paraId="777D95F8" w14:textId="435DE5BC" w:rsidR="009B4852" w:rsidRPr="00B4060A" w:rsidRDefault="009B4852"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At the same time as the Products, the Contractor shall turn over to the Purchaser all supporting documentation of the Products and the documents required for the proper use of the Products in accordance with the Regulations (including operating rules, warranty documents etc.).</w:t>
      </w:r>
    </w:p>
    <w:p w14:paraId="3DAEC4E6" w14:textId="4572ABEB" w:rsidR="009B4852" w:rsidRPr="00B4060A" w:rsidRDefault="009B4852"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Upon the acceptance of the Products, the </w:t>
      </w:r>
      <w:r w:rsidR="004A2B0E" w:rsidRPr="00B4060A">
        <w:rPr>
          <w:rStyle w:val="tlid-translation"/>
          <w:lang w:val="en-GB"/>
        </w:rPr>
        <w:t>Purchaser</w:t>
      </w:r>
      <w:r w:rsidRPr="00B4060A">
        <w:rPr>
          <w:rStyle w:val="tlid-translation"/>
          <w:lang w:val="en-GB"/>
        </w:rPr>
        <w:t xml:space="preserve"> shall verify the timeliness, quality and compliance of the delivery with the provisions of the Contract, the Regulations and the bid.</w:t>
      </w:r>
    </w:p>
    <w:p w14:paraId="45BD6C14" w14:textId="68672D13" w:rsidR="009B4852" w:rsidRPr="00B4060A" w:rsidRDefault="009B4852"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If the Purchaser has identified nonconformities of the Product, it is entitled to invite an expert to assess the conformity of the Products with the Contract, and if the expert's conclusion confirms the opinion of the Purchaser </w:t>
      </w:r>
      <w:r w:rsidR="00065C66" w:rsidRPr="00B4060A">
        <w:rPr>
          <w:rStyle w:val="tlid-translation"/>
          <w:lang w:val="en-GB"/>
        </w:rPr>
        <w:t>to be</w:t>
      </w:r>
      <w:r w:rsidRPr="00B4060A">
        <w:rPr>
          <w:rStyle w:val="tlid-translation"/>
          <w:lang w:val="en-GB"/>
        </w:rPr>
        <w:t xml:space="preserve"> valid, the Contractor shall not only eliminate the identified deficiencies until the end</w:t>
      </w:r>
      <w:r w:rsidR="00065C66" w:rsidRPr="00B4060A">
        <w:rPr>
          <w:rStyle w:val="tlid-translation"/>
          <w:lang w:val="en-GB"/>
        </w:rPr>
        <w:t xml:space="preserve"> of the term specified in Article</w:t>
      </w:r>
      <w:r w:rsidRPr="00B4060A">
        <w:rPr>
          <w:rStyle w:val="tlid-translation"/>
          <w:lang w:val="en-GB"/>
        </w:rPr>
        <w:t xml:space="preserve"> 2.1.</w:t>
      </w:r>
      <w:r w:rsidR="00065C66" w:rsidRPr="00B4060A">
        <w:rPr>
          <w:rStyle w:val="tlid-translation"/>
          <w:lang w:val="en-GB"/>
        </w:rPr>
        <w:t>, but also cover</w:t>
      </w:r>
      <w:r w:rsidRPr="00B4060A">
        <w:rPr>
          <w:rStyle w:val="tlid-translation"/>
          <w:lang w:val="en-GB"/>
        </w:rPr>
        <w:t xml:space="preserve"> the costs of inviting the expert</w:t>
      </w:r>
      <w:r w:rsidR="00065C66" w:rsidRPr="00B4060A">
        <w:rPr>
          <w:rStyle w:val="tlid-translation"/>
          <w:lang w:val="en-GB"/>
        </w:rPr>
        <w:t xml:space="preserve"> according to the term and procedure specified by the Purchaser</w:t>
      </w:r>
      <w:r w:rsidRPr="00B4060A">
        <w:rPr>
          <w:rStyle w:val="tlid-translation"/>
          <w:lang w:val="en-GB"/>
        </w:rPr>
        <w:t>.</w:t>
      </w:r>
    </w:p>
    <w:p w14:paraId="53535433" w14:textId="7C549CAB" w:rsidR="007A0325" w:rsidRPr="00B4060A" w:rsidRDefault="00065C66" w:rsidP="007A0325">
      <w:pPr>
        <w:numPr>
          <w:ilvl w:val="0"/>
          <w:numId w:val="16"/>
        </w:numPr>
        <w:shd w:val="clear" w:color="auto" w:fill="FFFFFF"/>
        <w:spacing w:before="60"/>
        <w:ind w:right="-46"/>
        <w:jc w:val="center"/>
        <w:rPr>
          <w:b/>
          <w:bCs/>
          <w:color w:val="auto"/>
          <w:lang w:val="en-GB"/>
        </w:rPr>
      </w:pPr>
      <w:r w:rsidRPr="00B4060A">
        <w:rPr>
          <w:b/>
          <w:bCs/>
          <w:color w:val="auto"/>
          <w:lang w:val="en-GB"/>
        </w:rPr>
        <w:t>FORCE MAJEURE</w:t>
      </w:r>
    </w:p>
    <w:p w14:paraId="652F79C9" w14:textId="60F3E953" w:rsidR="00065C66" w:rsidRPr="00B4060A" w:rsidRDefault="00065C66"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Neither Party shall be liable for failure to </w:t>
      </w:r>
      <w:r w:rsidR="004A2B0E" w:rsidRPr="00B4060A">
        <w:rPr>
          <w:rStyle w:val="tlid-translation"/>
          <w:lang w:val="en-GB"/>
        </w:rPr>
        <w:t>fulfil</w:t>
      </w:r>
      <w:r w:rsidRPr="00B4060A">
        <w:rPr>
          <w:rStyle w:val="tlid-translation"/>
          <w:lang w:val="en-GB"/>
        </w:rPr>
        <w:t xml:space="preserve"> its obligations if it is caused by force majeure or exceptional circumstances that the Parties could not foresee and prevent. Such circumstances include: natural disasters, fires, warfare, mass riots, mutinies, civil disorders, strikes in the power or communications industry, lack of telephone communication, lack of electricity, for one of the Parties - telephone or cable crashes, and any other circumstances, which are not subject to reasonable control by the Parties. The Contract execution is postponed until the end of the above-mentioned circumstances or consequences for a period of up to 1 (one) month.</w:t>
      </w:r>
    </w:p>
    <w:p w14:paraId="3CD8ECDC" w14:textId="1C093A0A" w:rsidR="00B36213" w:rsidRPr="00B4060A" w:rsidRDefault="00B36213"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The Party that has become unable to perform the obligations due to the circumstances referred to in Article 7.1 of the Contract shall notify the other Party within 10 (ten) working days of the occurrence or end of such circumstances or consequences thereof. The Party shall attach objectively verifiable information to the statement. If no notice is given within the defined time limit, the guilty Party loses the right to invoke force majeure.</w:t>
      </w:r>
    </w:p>
    <w:p w14:paraId="3264DB65" w14:textId="5A541C1A" w:rsidR="007A0325" w:rsidRPr="00B4060A" w:rsidRDefault="00C35A96" w:rsidP="007A0325">
      <w:pPr>
        <w:numPr>
          <w:ilvl w:val="0"/>
          <w:numId w:val="16"/>
        </w:numPr>
        <w:shd w:val="clear" w:color="auto" w:fill="FFFFFF"/>
        <w:spacing w:before="60"/>
        <w:ind w:right="-46"/>
        <w:jc w:val="center"/>
        <w:rPr>
          <w:b/>
          <w:bCs/>
          <w:color w:val="auto"/>
          <w:lang w:val="en-GB"/>
        </w:rPr>
      </w:pPr>
      <w:r w:rsidRPr="00B4060A">
        <w:rPr>
          <w:b/>
          <w:bCs/>
          <w:color w:val="auto"/>
          <w:lang w:val="en-GB"/>
        </w:rPr>
        <w:t>LATE FEE, PENALTY FEE AND COMPENSATION FOR LOSSES</w:t>
      </w:r>
    </w:p>
    <w:p w14:paraId="7BE59518" w14:textId="33D968A6" w:rsidR="00C35A96" w:rsidRPr="00B4060A" w:rsidRDefault="00C35A96"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In case the Contractor fails to comply with the Products’ delivery term stipulated in the Contract, </w:t>
      </w:r>
      <w:r w:rsidRPr="00B4060A">
        <w:rPr>
          <w:rStyle w:val="tlid-translation"/>
          <w:lang w:val="en-GB"/>
        </w:rPr>
        <w:lastRenderedPageBreak/>
        <w:t xml:space="preserve">the </w:t>
      </w:r>
      <w:r w:rsidR="00B26507" w:rsidRPr="00B4060A">
        <w:rPr>
          <w:rStyle w:val="tlid-translation"/>
          <w:lang w:val="en-GB"/>
        </w:rPr>
        <w:t>Purchaser</w:t>
      </w:r>
      <w:r w:rsidRPr="00B4060A">
        <w:rPr>
          <w:rStyle w:val="tlid-translation"/>
          <w:lang w:val="en-GB"/>
        </w:rPr>
        <w:t xml:space="preserve"> is entitled to calculate and demand, but the Contractor is obliged to pay the Contractor a </w:t>
      </w:r>
      <w:r w:rsidR="00B26507" w:rsidRPr="00B4060A">
        <w:rPr>
          <w:rStyle w:val="tlid-translation"/>
          <w:lang w:val="en-GB"/>
        </w:rPr>
        <w:t>penalty</w:t>
      </w:r>
      <w:r w:rsidRPr="00B4060A">
        <w:rPr>
          <w:rStyle w:val="tlid-translation"/>
          <w:lang w:val="en-GB"/>
        </w:rPr>
        <w:t xml:space="preserve"> of 0.1% (zero point one percent) of the total amount of the Products not delivered for each day of delay, but not more than 10% of the total amount of Products not delivered in time.</w:t>
      </w:r>
    </w:p>
    <w:p w14:paraId="24B428FB" w14:textId="20AF9DE9" w:rsidR="00B26507" w:rsidRPr="00B4060A" w:rsidRDefault="00B26507" w:rsidP="007A0325">
      <w:pPr>
        <w:numPr>
          <w:ilvl w:val="1"/>
          <w:numId w:val="16"/>
        </w:numPr>
        <w:shd w:val="clear" w:color="auto" w:fill="FFFFFF"/>
        <w:tabs>
          <w:tab w:val="left" w:pos="567"/>
        </w:tabs>
        <w:autoSpaceDE w:val="0"/>
        <w:autoSpaceDN w:val="0"/>
        <w:adjustRightInd w:val="0"/>
        <w:ind w:left="567" w:right="-46" w:hanging="567"/>
        <w:jc w:val="both"/>
        <w:rPr>
          <w:color w:val="auto"/>
          <w:lang w:val="en-GB"/>
        </w:rPr>
      </w:pPr>
      <w:r w:rsidRPr="00B4060A">
        <w:rPr>
          <w:rStyle w:val="tlid-translation"/>
          <w:lang w:val="en-GB"/>
        </w:rPr>
        <w:t xml:space="preserve">If the Purchaser fails to make a payment for the Product within the term and amount stipulated in the </w:t>
      </w:r>
      <w:r w:rsidR="0058742E" w:rsidRPr="00B4060A">
        <w:rPr>
          <w:rStyle w:val="tlid-translation"/>
          <w:lang w:val="en-GB"/>
        </w:rPr>
        <w:t>Contract</w:t>
      </w:r>
      <w:r w:rsidRPr="00B4060A">
        <w:rPr>
          <w:rStyle w:val="tlid-translation"/>
          <w:lang w:val="en-GB"/>
        </w:rPr>
        <w:t xml:space="preserve">, the Contractor shall have the right to demand from the </w:t>
      </w:r>
      <w:r w:rsidR="00105982" w:rsidRPr="00B4060A">
        <w:rPr>
          <w:rStyle w:val="tlid-translation"/>
          <w:lang w:val="en-GB"/>
        </w:rPr>
        <w:t>Purchaser</w:t>
      </w:r>
      <w:r w:rsidRPr="00B4060A">
        <w:rPr>
          <w:rStyle w:val="tlid-translation"/>
          <w:lang w:val="en-GB"/>
        </w:rPr>
        <w:t xml:space="preserve"> a penalty of 0.1% of the outstanding amount for each late payment day, but not more than 10% of the amount not paid in time.</w:t>
      </w:r>
    </w:p>
    <w:p w14:paraId="7ADAD74E" w14:textId="28996D0A" w:rsidR="00B26507" w:rsidRPr="00B4060A" w:rsidRDefault="00B26507"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The calculation and payment of the penalty shall not release the Contractor from the execution of the contractual obligations.</w:t>
      </w:r>
    </w:p>
    <w:p w14:paraId="3D9AD342" w14:textId="0543A460" w:rsidR="00B26507" w:rsidRPr="00B4060A" w:rsidRDefault="00B26507"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In case the Purchaser has the right to request from the Contractor a contractual penalty on the basis of the Contract, the Purchaser has the right to </w:t>
      </w:r>
      <w:r w:rsidR="00335598" w:rsidRPr="00B4060A">
        <w:rPr>
          <w:rStyle w:val="tlid-translation"/>
          <w:lang w:val="en-GB"/>
        </w:rPr>
        <w:t>deduct</w:t>
      </w:r>
      <w:r w:rsidRPr="00B4060A">
        <w:rPr>
          <w:rStyle w:val="tlid-translation"/>
          <w:lang w:val="en-GB"/>
        </w:rPr>
        <w:t xml:space="preserve"> the penalty from the amounts payable to the Contractor.</w:t>
      </w:r>
    </w:p>
    <w:p w14:paraId="7AC28A28" w14:textId="0E181856" w:rsidR="00B26507" w:rsidRPr="00B4060A" w:rsidRDefault="00B26507"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The Parties shall be mutually liable for the direct losses suffered by the other Party if they have been caused as a result of acts or omissions (including gross negligence, malicious acts or negligence) of the Party, its employees or third parties.</w:t>
      </w:r>
    </w:p>
    <w:p w14:paraId="4A3B0C7C" w14:textId="4214811A" w:rsidR="007A0325" w:rsidRPr="00B4060A" w:rsidRDefault="00D55AB9" w:rsidP="007A0325">
      <w:pPr>
        <w:numPr>
          <w:ilvl w:val="0"/>
          <w:numId w:val="16"/>
        </w:numPr>
        <w:shd w:val="clear" w:color="auto" w:fill="FFFFFF"/>
        <w:spacing w:before="60"/>
        <w:ind w:right="-46"/>
        <w:jc w:val="center"/>
        <w:rPr>
          <w:b/>
          <w:bCs/>
          <w:color w:val="auto"/>
          <w:lang w:val="en-GB"/>
        </w:rPr>
      </w:pPr>
      <w:r w:rsidRPr="00B4060A">
        <w:rPr>
          <w:b/>
          <w:bCs/>
          <w:color w:val="auto"/>
          <w:lang w:val="en-GB"/>
        </w:rPr>
        <w:t>DISAGREEMENT AND DISPUTES</w:t>
      </w:r>
    </w:p>
    <w:p w14:paraId="1F0A1BDE" w14:textId="77777777" w:rsidR="00D55AB9" w:rsidRPr="00B4060A" w:rsidRDefault="00D55AB9" w:rsidP="00D55AB9">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All disputes and disagreements that may arise during the execution of this Contract shall be settled by mutual agreement between the Parties.</w:t>
      </w:r>
    </w:p>
    <w:p w14:paraId="77EF899A" w14:textId="046C6DD9" w:rsidR="00D55AB9" w:rsidRPr="00B4060A" w:rsidRDefault="00D55AB9" w:rsidP="00D55AB9">
      <w:pPr>
        <w:numPr>
          <w:ilvl w:val="1"/>
          <w:numId w:val="16"/>
        </w:numPr>
        <w:shd w:val="clear" w:color="auto" w:fill="FFFFFF"/>
        <w:tabs>
          <w:tab w:val="left" w:pos="567"/>
        </w:tabs>
        <w:autoSpaceDE w:val="0"/>
        <w:autoSpaceDN w:val="0"/>
        <w:adjustRightInd w:val="0"/>
        <w:ind w:left="567" w:right="-46" w:hanging="567"/>
        <w:jc w:val="both"/>
        <w:rPr>
          <w:color w:val="auto"/>
          <w:lang w:val="en-GB"/>
        </w:rPr>
      </w:pPr>
      <w:r w:rsidRPr="00B4060A">
        <w:rPr>
          <w:lang w:val="en-GB"/>
        </w:rPr>
        <w:t xml:space="preserve">If no agreement is reached, the dispute shall be resolved in court in accordance with the procedure laid down in the applicable laws of the Republic of Latvia.  </w:t>
      </w:r>
    </w:p>
    <w:p w14:paraId="16867BB5" w14:textId="02815D5A" w:rsidR="007A0325" w:rsidRPr="00B4060A" w:rsidRDefault="00D55AB9" w:rsidP="00D55AB9">
      <w:pPr>
        <w:numPr>
          <w:ilvl w:val="0"/>
          <w:numId w:val="16"/>
        </w:numPr>
        <w:shd w:val="clear" w:color="auto" w:fill="FFFFFF"/>
        <w:spacing w:before="60"/>
        <w:ind w:right="-46"/>
        <w:jc w:val="center"/>
        <w:rPr>
          <w:b/>
          <w:bCs/>
          <w:color w:val="auto"/>
          <w:lang w:val="en-GB"/>
        </w:rPr>
      </w:pPr>
      <w:r w:rsidRPr="00B4060A">
        <w:rPr>
          <w:b/>
          <w:bCs/>
          <w:color w:val="auto"/>
          <w:lang w:val="en-GB"/>
        </w:rPr>
        <w:t>VALIDITY OF THE CONTRACT, AMENDMENTS TO THE CONTRACT AND CHANGES</w:t>
      </w:r>
    </w:p>
    <w:p w14:paraId="057BB9C3" w14:textId="6670BB5C" w:rsidR="000C550B" w:rsidRPr="00B4060A" w:rsidRDefault="000C550B" w:rsidP="000C550B">
      <w:pPr>
        <w:pStyle w:val="ListParagraph"/>
        <w:numPr>
          <w:ilvl w:val="1"/>
          <w:numId w:val="16"/>
        </w:numPr>
        <w:rPr>
          <w:color w:val="auto"/>
          <w:lang w:val="en-GB"/>
        </w:rPr>
      </w:pPr>
      <w:r w:rsidRPr="00B4060A">
        <w:rPr>
          <w:color w:val="auto"/>
          <w:lang w:val="en-GB"/>
        </w:rPr>
        <w:t xml:space="preserve">This Contract shall enter into force on the date on which it is signed by both Parties, and it is valid for the duration specified in Article 2.1. or until the moment when the Contract is terminated in accordance with the procedures specified in this Contract, but in the part of financial settlement - until complete </w:t>
      </w:r>
      <w:r w:rsidR="00335598" w:rsidRPr="00B4060A">
        <w:rPr>
          <w:color w:val="auto"/>
          <w:lang w:val="en-GB"/>
        </w:rPr>
        <w:t>fulfilment</w:t>
      </w:r>
      <w:r w:rsidRPr="00B4060A">
        <w:rPr>
          <w:color w:val="auto"/>
          <w:lang w:val="en-GB"/>
        </w:rPr>
        <w:t xml:space="preserve"> of the obligations.</w:t>
      </w:r>
    </w:p>
    <w:p w14:paraId="7590B725" w14:textId="2298218B" w:rsidR="000C550B" w:rsidRPr="00B4060A" w:rsidRDefault="000C550B"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The Contract may be amended or supplemented by observing the provisions of the Public Procurement Law and by signing a written agreement between the Parties, which by mutual signing becomes an integral part of the Contract.</w:t>
      </w:r>
    </w:p>
    <w:p w14:paraId="44787DAC" w14:textId="07EC8B48" w:rsidR="000C550B" w:rsidRPr="00B4060A" w:rsidRDefault="000C550B"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The Contractor shall inform the Purchaser in writing 10 (ten) days in advance of the inability to </w:t>
      </w:r>
      <w:r w:rsidR="00335598" w:rsidRPr="00B4060A">
        <w:rPr>
          <w:rStyle w:val="tlid-translation"/>
          <w:lang w:val="en-GB"/>
        </w:rPr>
        <w:t>fulfil</w:t>
      </w:r>
      <w:r w:rsidRPr="00B4060A">
        <w:rPr>
          <w:rStyle w:val="tlid-translation"/>
          <w:lang w:val="en-GB"/>
        </w:rPr>
        <w:t xml:space="preserve"> the obligations assumed under this Contract within the specified term, indicating the grounds for failure to </w:t>
      </w:r>
      <w:r w:rsidR="00335598" w:rsidRPr="00B4060A">
        <w:rPr>
          <w:rStyle w:val="tlid-translation"/>
          <w:lang w:val="en-GB"/>
        </w:rPr>
        <w:t>fulfil</w:t>
      </w:r>
      <w:r w:rsidRPr="00B4060A">
        <w:rPr>
          <w:rStyle w:val="tlid-translation"/>
          <w:lang w:val="en-GB"/>
        </w:rPr>
        <w:t xml:space="preserve"> the contract</w:t>
      </w:r>
      <w:r w:rsidR="00C77EB1" w:rsidRPr="00B4060A">
        <w:rPr>
          <w:rStyle w:val="tlid-translation"/>
          <w:lang w:val="en-GB"/>
        </w:rPr>
        <w:t>ual obligations</w:t>
      </w:r>
      <w:r w:rsidRPr="00B4060A">
        <w:rPr>
          <w:rStyle w:val="tlid-translation"/>
          <w:lang w:val="en-GB"/>
        </w:rPr>
        <w:t xml:space="preserve"> due to circumstances beyond the Contractor's control. </w:t>
      </w:r>
      <w:r w:rsidR="00C77EB1" w:rsidRPr="00B4060A">
        <w:rPr>
          <w:rStyle w:val="tlid-translation"/>
          <w:lang w:val="en-GB"/>
        </w:rPr>
        <w:t>In this case, the Purchaser</w:t>
      </w:r>
      <w:r w:rsidRPr="00B4060A">
        <w:rPr>
          <w:rStyle w:val="tlid-translation"/>
          <w:lang w:val="en-GB"/>
        </w:rPr>
        <w:t xml:space="preserve"> </w:t>
      </w:r>
      <w:r w:rsidR="00C77EB1" w:rsidRPr="00B4060A">
        <w:rPr>
          <w:rStyle w:val="tlid-translation"/>
          <w:lang w:val="en-GB"/>
        </w:rPr>
        <w:t>may decide on further action, including the termination of Contract or a</w:t>
      </w:r>
      <w:r w:rsidRPr="00B4060A">
        <w:rPr>
          <w:rStyle w:val="tlid-translation"/>
          <w:lang w:val="en-GB"/>
        </w:rPr>
        <w:t xml:space="preserve">pplication of </w:t>
      </w:r>
      <w:r w:rsidR="00C77EB1" w:rsidRPr="00B4060A">
        <w:rPr>
          <w:rStyle w:val="tlid-translation"/>
          <w:lang w:val="en-GB"/>
        </w:rPr>
        <w:t>a contractual p</w:t>
      </w:r>
      <w:r w:rsidRPr="00B4060A">
        <w:rPr>
          <w:rStyle w:val="tlid-translation"/>
          <w:lang w:val="en-GB"/>
        </w:rPr>
        <w:t>enalty.</w:t>
      </w:r>
    </w:p>
    <w:p w14:paraId="0C85D04F" w14:textId="25418E76" w:rsidR="00C77EB1" w:rsidRPr="00B4060A" w:rsidRDefault="00C77EB1"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If during the approval or execution of the Contract the manufacturer (or its representative) suspends the production or delivery of the Product offered by the Contractor in its bid, for which the Contractor is able to submit a written confirmation from the manufacturer (or its representative), the Purchaser may agree that the Contractor shall deliver an equivalent Product or a better Product complying with the requirements of the Regulations in place of the respective Product. The Contractor agrees that in such a case the bid price will not be increased and all conditions of the procurement procedure will be met.</w:t>
      </w:r>
    </w:p>
    <w:p w14:paraId="4440DF98" w14:textId="6E4DF54D" w:rsidR="00C77EB1" w:rsidRPr="00B4060A" w:rsidRDefault="00C77EB1"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Replacement of the Products referred to in Article 10.4 with an equivalent Product or a better Product due to the discontinuation of the production or delivery of the Product offered in the </w:t>
      </w:r>
      <w:r w:rsidR="00B66BF9" w:rsidRPr="00B4060A">
        <w:rPr>
          <w:rStyle w:val="tlid-translation"/>
          <w:lang w:val="en-GB"/>
        </w:rPr>
        <w:t>bid</w:t>
      </w:r>
      <w:r w:rsidRPr="00B4060A">
        <w:rPr>
          <w:rStyle w:val="tlid-translation"/>
          <w:lang w:val="en-GB"/>
        </w:rPr>
        <w:t xml:space="preserve"> may, if necessary, lead to the extension of the </w:t>
      </w:r>
      <w:r w:rsidR="00B66BF9" w:rsidRPr="00B4060A">
        <w:rPr>
          <w:rStyle w:val="tlid-translation"/>
          <w:lang w:val="en-GB"/>
        </w:rPr>
        <w:t>Contract</w:t>
      </w:r>
      <w:r w:rsidRPr="00B4060A">
        <w:rPr>
          <w:rStyle w:val="tlid-translation"/>
          <w:lang w:val="en-GB"/>
        </w:rPr>
        <w:t>.</w:t>
      </w:r>
    </w:p>
    <w:p w14:paraId="2BC9BCFC" w14:textId="241C8D33" w:rsidR="007A0325" w:rsidRPr="00B4060A" w:rsidRDefault="00B66BF9" w:rsidP="007A0325">
      <w:pPr>
        <w:numPr>
          <w:ilvl w:val="1"/>
          <w:numId w:val="16"/>
        </w:numPr>
        <w:shd w:val="clear" w:color="auto" w:fill="FFFFFF"/>
        <w:tabs>
          <w:tab w:val="left" w:pos="567"/>
        </w:tabs>
        <w:autoSpaceDE w:val="0"/>
        <w:autoSpaceDN w:val="0"/>
        <w:adjustRightInd w:val="0"/>
        <w:ind w:left="567" w:right="-46" w:hanging="567"/>
        <w:jc w:val="both"/>
        <w:rPr>
          <w:color w:val="auto"/>
          <w:lang w:val="en-GB"/>
        </w:rPr>
      </w:pPr>
      <w:r w:rsidRPr="00B4060A">
        <w:rPr>
          <w:rStyle w:val="tlid-translation"/>
          <w:lang w:val="en-GB"/>
        </w:rPr>
        <w:t>The Purchaser is entitled to unilaterally withdraw from the Contract in advance if:</w:t>
      </w:r>
      <w:r w:rsidRPr="00B4060A">
        <w:rPr>
          <w:rFonts w:eastAsia="Cambria"/>
          <w:kern w:val="56"/>
          <w:lang w:val="en-GB"/>
        </w:rPr>
        <w:t xml:space="preserve"> </w:t>
      </w:r>
    </w:p>
    <w:p w14:paraId="7563CEDC" w14:textId="6775F95A" w:rsidR="007A0325" w:rsidRPr="00B4060A" w:rsidRDefault="00B66BF9" w:rsidP="007A0325">
      <w:pPr>
        <w:numPr>
          <w:ilvl w:val="2"/>
          <w:numId w:val="16"/>
        </w:numPr>
        <w:shd w:val="clear" w:color="auto" w:fill="FFFFFF"/>
        <w:autoSpaceDE w:val="0"/>
        <w:autoSpaceDN w:val="0"/>
        <w:adjustRightInd w:val="0"/>
        <w:ind w:left="1276" w:right="-46"/>
        <w:jc w:val="both"/>
        <w:rPr>
          <w:color w:val="auto"/>
          <w:lang w:val="en-GB"/>
        </w:rPr>
      </w:pPr>
      <w:r w:rsidRPr="00B4060A">
        <w:rPr>
          <w:rStyle w:val="tlid-translation"/>
          <w:lang w:val="en-GB"/>
        </w:rPr>
        <w:t>The court’s judgment has entered into force on the Contractor's insolvency or the court has taken a decision to initiate the insolvency proceedings of the Contractor</w:t>
      </w:r>
      <w:r w:rsidR="007A0325" w:rsidRPr="00B4060A">
        <w:rPr>
          <w:kern w:val="56"/>
          <w:lang w:val="en-GB"/>
        </w:rPr>
        <w:t xml:space="preserve">;  </w:t>
      </w:r>
    </w:p>
    <w:p w14:paraId="1103BA6C" w14:textId="3179DC3D" w:rsidR="007A0325" w:rsidRPr="00B4060A" w:rsidRDefault="00B66BF9" w:rsidP="007A0325">
      <w:pPr>
        <w:numPr>
          <w:ilvl w:val="2"/>
          <w:numId w:val="16"/>
        </w:numPr>
        <w:shd w:val="clear" w:color="auto" w:fill="FFFFFF"/>
        <w:autoSpaceDE w:val="0"/>
        <w:autoSpaceDN w:val="0"/>
        <w:adjustRightInd w:val="0"/>
        <w:ind w:left="1276" w:right="-46"/>
        <w:jc w:val="both"/>
        <w:rPr>
          <w:color w:val="auto"/>
          <w:lang w:val="en-GB"/>
        </w:rPr>
      </w:pPr>
      <w:r w:rsidRPr="00B4060A">
        <w:rPr>
          <w:rStyle w:val="tlid-translation"/>
          <w:lang w:val="en-GB"/>
        </w:rPr>
        <w:t xml:space="preserve">it becomes evident after the conclusion of the Contract that when submitting the tender, the Contractor has knowingly provided false information or false proof of any certification or </w:t>
      </w:r>
      <w:r w:rsidRPr="00B4060A">
        <w:rPr>
          <w:rStyle w:val="tlid-translation"/>
          <w:lang w:val="en-GB"/>
        </w:rPr>
        <w:lastRenderedPageBreak/>
        <w:t>information provided by the Contractor in the technical bid.</w:t>
      </w:r>
    </w:p>
    <w:p w14:paraId="20883AC2" w14:textId="2601729E" w:rsidR="007A0325" w:rsidRPr="00B4060A" w:rsidRDefault="00B66BF9" w:rsidP="00A87DB9">
      <w:pPr>
        <w:numPr>
          <w:ilvl w:val="1"/>
          <w:numId w:val="16"/>
        </w:numPr>
        <w:shd w:val="clear" w:color="auto" w:fill="FFFFFF"/>
        <w:autoSpaceDE w:val="0"/>
        <w:autoSpaceDN w:val="0"/>
        <w:adjustRightInd w:val="0"/>
        <w:ind w:right="-46"/>
        <w:jc w:val="both"/>
        <w:rPr>
          <w:color w:val="auto"/>
          <w:lang w:val="en-GB"/>
        </w:rPr>
      </w:pPr>
      <w:r w:rsidRPr="00B4060A">
        <w:rPr>
          <w:rStyle w:val="tlid-translation"/>
          <w:lang w:val="en-GB"/>
        </w:rPr>
        <w:t>In the cases specified in Article 10.6 of the Contract, the Contract shall be considered terminated on the 15th day after the respective Purchaser's written notice is sent to the Contractor.</w:t>
      </w:r>
      <w:r w:rsidR="007A0325" w:rsidRPr="00B4060A">
        <w:rPr>
          <w:kern w:val="56"/>
          <w:lang w:val="en-GB"/>
        </w:rPr>
        <w:t xml:space="preserve"> </w:t>
      </w:r>
    </w:p>
    <w:p w14:paraId="2DF95A03" w14:textId="18A7FDE9" w:rsidR="00AD4343" w:rsidRPr="00B4060A" w:rsidRDefault="00B66BF9" w:rsidP="00AD4343">
      <w:pPr>
        <w:numPr>
          <w:ilvl w:val="1"/>
          <w:numId w:val="16"/>
        </w:numPr>
        <w:shd w:val="clear" w:color="auto" w:fill="FFFFFF"/>
        <w:autoSpaceDE w:val="0"/>
        <w:autoSpaceDN w:val="0"/>
        <w:adjustRightInd w:val="0"/>
        <w:ind w:left="567" w:right="-46" w:hanging="567"/>
        <w:jc w:val="both"/>
        <w:rPr>
          <w:color w:val="auto"/>
          <w:lang w:val="en-GB"/>
        </w:rPr>
      </w:pPr>
      <w:r w:rsidRPr="00B4060A">
        <w:rPr>
          <w:rStyle w:val="tlid-translation"/>
          <w:lang w:val="en-GB"/>
        </w:rPr>
        <w:t>The Purchaser is entitled to unilaterally withdraw from the Contract if</w:t>
      </w:r>
      <w:r w:rsidR="00AD4343" w:rsidRPr="00B4060A">
        <w:rPr>
          <w:rStyle w:val="tlid-translation"/>
          <w:lang w:val="en-GB"/>
        </w:rPr>
        <w:t xml:space="preserve"> the Contract cannot be fulfilled due to </w:t>
      </w:r>
      <w:r w:rsidR="00AD4343" w:rsidRPr="00B4060A">
        <w:rPr>
          <w:color w:val="auto"/>
          <w:lang w:val="en-GB" w:eastAsia="lv-LV"/>
        </w:rPr>
        <w:t xml:space="preserve">national or international sanctions or significant sanctions having an impact on the financial and capital market interests imposed by the EU or North Atlantic </w:t>
      </w:r>
      <w:r w:rsidR="00AD4343" w:rsidRPr="00335598">
        <w:rPr>
          <w:color w:val="auto"/>
          <w:lang w:val="en-GB" w:eastAsia="lv-LV"/>
        </w:rPr>
        <w:t xml:space="preserve">Treaty Organization (NATO) member state (Article 11.1 of the Sanctions Law) </w:t>
      </w:r>
      <w:r w:rsidR="00335598">
        <w:rPr>
          <w:color w:val="auto"/>
          <w:lang w:val="en-GB" w:eastAsia="lv-LV"/>
        </w:rPr>
        <w:t xml:space="preserve">imposed </w:t>
      </w:r>
      <w:r w:rsidR="00AD4343" w:rsidRPr="00335598">
        <w:rPr>
          <w:color w:val="auto"/>
          <w:lang w:val="en-GB" w:eastAsia="lv-LV"/>
        </w:rPr>
        <w:t>on the Contractor during the execution of the Contract.</w:t>
      </w:r>
    </w:p>
    <w:p w14:paraId="09B19066" w14:textId="53206EAE" w:rsidR="00AD4343" w:rsidRPr="00B4060A" w:rsidRDefault="00AD4343" w:rsidP="00350469">
      <w:pPr>
        <w:numPr>
          <w:ilvl w:val="1"/>
          <w:numId w:val="16"/>
        </w:numPr>
        <w:shd w:val="clear" w:color="auto" w:fill="FFFFFF"/>
        <w:autoSpaceDE w:val="0"/>
        <w:autoSpaceDN w:val="0"/>
        <w:adjustRightInd w:val="0"/>
        <w:ind w:left="567" w:right="-46" w:hanging="567"/>
        <w:jc w:val="both"/>
        <w:rPr>
          <w:rStyle w:val="tlid-translation"/>
          <w:color w:val="FF0000"/>
          <w:lang w:val="en-GB"/>
        </w:rPr>
      </w:pPr>
      <w:r w:rsidRPr="00B4060A">
        <w:rPr>
          <w:rStyle w:val="tlid-translation"/>
          <w:lang w:val="en-GB"/>
        </w:rPr>
        <w:t xml:space="preserve">The termination of the Contract does not release the Parties from the </w:t>
      </w:r>
      <w:r w:rsidR="00335598" w:rsidRPr="00B4060A">
        <w:rPr>
          <w:rStyle w:val="tlid-translation"/>
          <w:lang w:val="en-GB"/>
        </w:rPr>
        <w:t>fulfilment</w:t>
      </w:r>
      <w:r w:rsidRPr="00B4060A">
        <w:rPr>
          <w:rStyle w:val="tlid-translation"/>
          <w:lang w:val="en-GB"/>
        </w:rPr>
        <w:t xml:space="preserve"> of existing (at that moment) obligations and, in any case of the termination of the Contract, the Parties undertake to </w:t>
      </w:r>
      <w:r w:rsidR="00335598" w:rsidRPr="00B4060A">
        <w:rPr>
          <w:rStyle w:val="tlid-translation"/>
          <w:lang w:val="en-GB"/>
        </w:rPr>
        <w:t>fulfil</w:t>
      </w:r>
      <w:r w:rsidRPr="00B4060A">
        <w:rPr>
          <w:rStyle w:val="tlid-translation"/>
          <w:lang w:val="en-GB"/>
        </w:rPr>
        <w:t xml:space="preserve"> all obligations</w:t>
      </w:r>
      <w:r w:rsidR="008A2FB4" w:rsidRPr="00B4060A">
        <w:rPr>
          <w:rStyle w:val="tlid-translation"/>
          <w:lang w:val="en-GB"/>
        </w:rPr>
        <w:t xml:space="preserve"> that have </w:t>
      </w:r>
      <w:r w:rsidR="00335598">
        <w:rPr>
          <w:rStyle w:val="tlid-translation"/>
          <w:lang w:val="en-GB"/>
        </w:rPr>
        <w:t>arisen</w:t>
      </w:r>
      <w:r w:rsidR="008A2FB4" w:rsidRPr="00B4060A">
        <w:rPr>
          <w:rStyle w:val="tlid-translation"/>
          <w:lang w:val="en-GB"/>
        </w:rPr>
        <w:t xml:space="preserve"> up to the moment of the termination of the </w:t>
      </w:r>
      <w:r w:rsidR="005661BF" w:rsidRPr="00B4060A">
        <w:rPr>
          <w:rStyle w:val="tlid-translation"/>
          <w:lang w:val="en-GB"/>
        </w:rPr>
        <w:t>Contract</w:t>
      </w:r>
      <w:r w:rsidRPr="00B4060A">
        <w:rPr>
          <w:rStyle w:val="tlid-translation"/>
          <w:lang w:val="en-GB"/>
        </w:rPr>
        <w:t xml:space="preserve"> within 30 (thirty) days.</w:t>
      </w:r>
    </w:p>
    <w:p w14:paraId="41F28C3C" w14:textId="62A5A3EA" w:rsidR="007A0325" w:rsidRPr="00B4060A" w:rsidRDefault="008A2FB4" w:rsidP="007A0325">
      <w:pPr>
        <w:numPr>
          <w:ilvl w:val="0"/>
          <w:numId w:val="16"/>
        </w:numPr>
        <w:shd w:val="clear" w:color="auto" w:fill="FFFFFF"/>
        <w:spacing w:before="120"/>
        <w:ind w:right="-46"/>
        <w:jc w:val="center"/>
        <w:rPr>
          <w:b/>
          <w:bCs/>
          <w:color w:val="auto"/>
          <w:lang w:val="en-GB"/>
        </w:rPr>
      </w:pPr>
      <w:r w:rsidRPr="00B4060A">
        <w:rPr>
          <w:b/>
          <w:bCs/>
          <w:color w:val="auto"/>
          <w:lang w:val="en-GB"/>
        </w:rPr>
        <w:t>OTHER PROVISIONS</w:t>
      </w:r>
    </w:p>
    <w:p w14:paraId="4B02A85D" w14:textId="249BBF6F" w:rsidR="008A2FB4" w:rsidRPr="00B4060A" w:rsidRDefault="008A2FB4"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 xml:space="preserve">By signing this Contract, the Parties certify that they will comply with the provisions of this Contract, and that this Contract has been drawn up and signed without </w:t>
      </w:r>
      <w:r w:rsidR="00335598" w:rsidRPr="004A2B0E">
        <w:rPr>
          <w:color w:val="auto"/>
          <w:lang w:val="en-GB"/>
        </w:rPr>
        <w:t>fallacy, fraud, or constraint</w:t>
      </w:r>
      <w:r w:rsidRPr="00B4060A">
        <w:rPr>
          <w:rStyle w:val="tlid-translation"/>
          <w:lang w:val="en-GB"/>
        </w:rPr>
        <w:t>. The rights arising from this Contract shall be exercised and obligations shall be completed in good faith.</w:t>
      </w:r>
    </w:p>
    <w:p w14:paraId="52BBCD0C" w14:textId="0FEBACC3" w:rsidR="008A2FB4" w:rsidRPr="00B4060A" w:rsidRDefault="008A2FB4"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Notices to be sent in connection with this Contract may be sent by post or e-mail to the Party's address indicated in the Contract or to any other address indicated by the respective Party to the other Party in accordance with the procedures of this Contract.</w:t>
      </w:r>
    </w:p>
    <w:p w14:paraId="61271E02" w14:textId="477817F8" w:rsidR="007A0325" w:rsidRPr="00B4060A" w:rsidRDefault="008A2FB4" w:rsidP="007A0325">
      <w:pPr>
        <w:numPr>
          <w:ilvl w:val="1"/>
          <w:numId w:val="16"/>
        </w:numPr>
        <w:shd w:val="clear" w:color="auto" w:fill="FFFFFF"/>
        <w:tabs>
          <w:tab w:val="left" w:pos="567"/>
        </w:tabs>
        <w:autoSpaceDE w:val="0"/>
        <w:autoSpaceDN w:val="0"/>
        <w:adjustRightInd w:val="0"/>
        <w:ind w:left="567" w:right="-46" w:hanging="567"/>
        <w:jc w:val="both"/>
        <w:rPr>
          <w:color w:val="auto"/>
          <w:lang w:val="en-GB"/>
        </w:rPr>
      </w:pPr>
      <w:r w:rsidRPr="00B4060A">
        <w:rPr>
          <w:rStyle w:val="tlid-translation"/>
          <w:lang w:val="en-GB"/>
        </w:rPr>
        <w:t>Any Annex to the Contract signed by both Parties shall be annexed to the Contract and shall be regarded as an integral part of the Contract.</w:t>
      </w:r>
      <w:r w:rsidR="007A0325" w:rsidRPr="00B4060A">
        <w:rPr>
          <w:color w:val="auto"/>
          <w:lang w:val="en-GB"/>
        </w:rPr>
        <w:t xml:space="preserve"> </w:t>
      </w:r>
    </w:p>
    <w:p w14:paraId="364BF3EA" w14:textId="54871D67" w:rsidR="008A2FB4" w:rsidRPr="00B4060A" w:rsidRDefault="008A2FB4" w:rsidP="007A0325">
      <w:pPr>
        <w:numPr>
          <w:ilvl w:val="1"/>
          <w:numId w:val="16"/>
        </w:numPr>
        <w:shd w:val="clear" w:color="auto" w:fill="FFFFFF"/>
        <w:tabs>
          <w:tab w:val="left" w:pos="567"/>
        </w:tabs>
        <w:autoSpaceDE w:val="0"/>
        <w:autoSpaceDN w:val="0"/>
        <w:adjustRightInd w:val="0"/>
        <w:ind w:left="567" w:right="-46" w:hanging="567"/>
        <w:jc w:val="both"/>
        <w:rPr>
          <w:rStyle w:val="tlid-translation"/>
          <w:color w:val="auto"/>
          <w:lang w:val="en-GB"/>
        </w:rPr>
      </w:pPr>
      <w:r w:rsidRPr="00B4060A">
        <w:rPr>
          <w:rStyle w:val="tlid-translation"/>
          <w:lang w:val="en-GB"/>
        </w:rPr>
        <w:t>Any changes to the Parties' contact details and / or company details shall be deemed mutually agreed if they have been sent by post, fax or e-mail to the Party's address indicated in the Contract or to any other address notified by the respective Party to the other Party in accordance with this Contract. In this case, no amendments to the Contract shall be prepared.</w:t>
      </w:r>
    </w:p>
    <w:p w14:paraId="24409968" w14:textId="061C3BFC" w:rsidR="007A0325" w:rsidRPr="00B4060A" w:rsidRDefault="00ED0B51" w:rsidP="007A0325">
      <w:pPr>
        <w:numPr>
          <w:ilvl w:val="1"/>
          <w:numId w:val="16"/>
        </w:numPr>
        <w:shd w:val="clear" w:color="auto" w:fill="FFFFFF"/>
        <w:tabs>
          <w:tab w:val="left" w:pos="567"/>
        </w:tabs>
        <w:autoSpaceDE w:val="0"/>
        <w:autoSpaceDN w:val="0"/>
        <w:adjustRightInd w:val="0"/>
        <w:ind w:left="567" w:right="-46" w:hanging="567"/>
        <w:jc w:val="both"/>
        <w:rPr>
          <w:color w:val="auto"/>
          <w:lang w:val="en-GB"/>
        </w:rPr>
      </w:pPr>
      <w:r w:rsidRPr="00B4060A">
        <w:rPr>
          <w:rStyle w:val="tlid-translation"/>
          <w:lang w:val="en-GB"/>
        </w:rPr>
        <w:t xml:space="preserve">The Contract is prepared and signed in 2 (two) copies on ___ (______) pages. One copy of the </w:t>
      </w:r>
      <w:r w:rsidR="0058742E" w:rsidRPr="00B4060A">
        <w:rPr>
          <w:rStyle w:val="tlid-translation"/>
          <w:lang w:val="en-GB"/>
        </w:rPr>
        <w:t>Contract</w:t>
      </w:r>
      <w:r w:rsidRPr="00B4060A">
        <w:rPr>
          <w:rStyle w:val="tlid-translation"/>
          <w:lang w:val="en-GB"/>
        </w:rPr>
        <w:t xml:space="preserve"> shall be kept by the Purchaser, the other by the Contractor. Both copies of the </w:t>
      </w:r>
      <w:r w:rsidR="0058742E" w:rsidRPr="00B4060A">
        <w:rPr>
          <w:rStyle w:val="tlid-translation"/>
          <w:lang w:val="en-GB"/>
        </w:rPr>
        <w:t>Contract</w:t>
      </w:r>
      <w:r w:rsidRPr="00B4060A">
        <w:rPr>
          <w:rStyle w:val="tlid-translation"/>
          <w:lang w:val="en-GB"/>
        </w:rPr>
        <w:t xml:space="preserve"> have the same legal force.</w:t>
      </w:r>
      <w:r w:rsidR="007A0325" w:rsidRPr="00B4060A">
        <w:rPr>
          <w:color w:val="auto"/>
          <w:lang w:val="en-GB"/>
        </w:rPr>
        <w:t xml:space="preserve"> </w:t>
      </w:r>
    </w:p>
    <w:p w14:paraId="0ED1E06A" w14:textId="77777777" w:rsidR="00ED0B51" w:rsidRPr="00B4060A" w:rsidRDefault="00ED0B51" w:rsidP="00ED0B51">
      <w:pPr>
        <w:numPr>
          <w:ilvl w:val="1"/>
          <w:numId w:val="16"/>
        </w:numPr>
        <w:shd w:val="clear" w:color="auto" w:fill="FFFFFF"/>
        <w:autoSpaceDE w:val="0"/>
        <w:autoSpaceDN w:val="0"/>
        <w:adjustRightInd w:val="0"/>
        <w:ind w:left="567" w:right="-46" w:hanging="567"/>
        <w:jc w:val="both"/>
        <w:rPr>
          <w:color w:val="auto"/>
          <w:lang w:val="en-GB"/>
        </w:rPr>
      </w:pPr>
      <w:r w:rsidRPr="00B4060A">
        <w:rPr>
          <w:rStyle w:val="tlid-translation"/>
          <w:lang w:val="en-GB"/>
        </w:rPr>
        <w:t>At the time of signing the contract, 1 (one) attachment is attached to it:</w:t>
      </w:r>
    </w:p>
    <w:p w14:paraId="772DCCA5" w14:textId="522FC54E" w:rsidR="007A0325" w:rsidRPr="00B4060A" w:rsidRDefault="00ED0B51" w:rsidP="00ED0B51">
      <w:pPr>
        <w:shd w:val="clear" w:color="auto" w:fill="FFFFFF"/>
        <w:autoSpaceDE w:val="0"/>
        <w:autoSpaceDN w:val="0"/>
        <w:adjustRightInd w:val="0"/>
        <w:ind w:left="567" w:right="-46"/>
        <w:jc w:val="both"/>
        <w:rPr>
          <w:color w:val="auto"/>
          <w:lang w:val="en-GB"/>
        </w:rPr>
      </w:pPr>
      <w:r w:rsidRPr="00B4060A">
        <w:rPr>
          <w:color w:val="auto"/>
          <w:lang w:val="en-GB"/>
        </w:rPr>
        <w:t>Annex 1</w:t>
      </w:r>
      <w:r w:rsidR="007A0325" w:rsidRPr="00B4060A">
        <w:rPr>
          <w:color w:val="auto"/>
          <w:lang w:val="en-GB"/>
        </w:rPr>
        <w:t>:</w:t>
      </w:r>
      <w:r w:rsidR="007A0325" w:rsidRPr="00B4060A">
        <w:rPr>
          <w:color w:val="auto"/>
          <w:lang w:val="en-GB"/>
        </w:rPr>
        <w:tab/>
      </w:r>
      <w:r w:rsidRPr="00B4060A">
        <w:rPr>
          <w:color w:val="auto"/>
          <w:lang w:val="en-GB"/>
        </w:rPr>
        <w:t>Bid submitted by the Contractor</w:t>
      </w:r>
      <w:r w:rsidR="007A0325" w:rsidRPr="00B4060A">
        <w:rPr>
          <w:color w:val="auto"/>
          <w:lang w:val="en-GB"/>
        </w:rPr>
        <w:t xml:space="preserve"> - </w:t>
      </w:r>
      <w:r w:rsidRPr="00B4060A">
        <w:rPr>
          <w:color w:val="auto"/>
          <w:highlight w:val="lightGray"/>
          <w:lang w:val="en-GB"/>
        </w:rPr>
        <w:t>___ pages</w:t>
      </w:r>
      <w:r w:rsidR="007A0325" w:rsidRPr="00B4060A">
        <w:rPr>
          <w:color w:val="auto"/>
          <w:highlight w:val="lightGray"/>
          <w:lang w:val="en-GB"/>
        </w:rPr>
        <w:t>.</w:t>
      </w:r>
    </w:p>
    <w:p w14:paraId="3310C403" w14:textId="2BD08BE1" w:rsidR="007A0325" w:rsidRPr="00B4060A" w:rsidRDefault="00ED0B51" w:rsidP="00ED0B51">
      <w:pPr>
        <w:pStyle w:val="ListParagraph"/>
        <w:numPr>
          <w:ilvl w:val="0"/>
          <w:numId w:val="16"/>
        </w:numPr>
        <w:shd w:val="clear" w:color="auto" w:fill="FFFFFF"/>
        <w:spacing w:before="120" w:after="120"/>
        <w:ind w:right="-46"/>
        <w:jc w:val="center"/>
        <w:rPr>
          <w:b/>
          <w:bCs/>
          <w:color w:val="auto"/>
          <w:lang w:val="en-GB"/>
        </w:rPr>
      </w:pPr>
      <w:r w:rsidRPr="00B4060A">
        <w:rPr>
          <w:b/>
          <w:bCs/>
          <w:color w:val="auto"/>
          <w:lang w:val="en-GB"/>
        </w:rPr>
        <w:t>DETAILS OF THE PARTIES</w:t>
      </w:r>
    </w:p>
    <w:tbl>
      <w:tblPr>
        <w:tblW w:w="9608" w:type="dxa"/>
        <w:tblInd w:w="108" w:type="dxa"/>
        <w:tblLook w:val="01E0" w:firstRow="1" w:lastRow="1" w:firstColumn="1" w:lastColumn="1" w:noHBand="0" w:noVBand="0"/>
      </w:tblPr>
      <w:tblGrid>
        <w:gridCol w:w="4253"/>
        <w:gridCol w:w="709"/>
        <w:gridCol w:w="4646"/>
      </w:tblGrid>
      <w:tr w:rsidR="007A0325" w:rsidRPr="00B4060A" w14:paraId="53572C5C" w14:textId="77777777" w:rsidTr="00EA655D">
        <w:tc>
          <w:tcPr>
            <w:tcW w:w="4253" w:type="dxa"/>
          </w:tcPr>
          <w:p w14:paraId="253C7A7D" w14:textId="6D2BCF72" w:rsidR="007A0325" w:rsidRPr="00B4060A" w:rsidRDefault="00335598" w:rsidP="00EA655D">
            <w:pPr>
              <w:rPr>
                <w:b/>
                <w:bCs/>
                <w:color w:val="auto"/>
                <w:lang w:val="en-GB"/>
              </w:rPr>
            </w:pPr>
            <w:r>
              <w:rPr>
                <w:b/>
                <w:bCs/>
                <w:color w:val="auto"/>
                <w:lang w:val="en-GB"/>
              </w:rPr>
              <w:t>PURCHASER</w:t>
            </w:r>
          </w:p>
          <w:p w14:paraId="1C33C742" w14:textId="660F2A00" w:rsidR="007A0325" w:rsidRPr="00B4060A" w:rsidRDefault="00ED0B51" w:rsidP="00EA655D">
            <w:pPr>
              <w:rPr>
                <w:lang w:val="en-GB"/>
              </w:rPr>
            </w:pPr>
            <w:r w:rsidRPr="00B4060A">
              <w:rPr>
                <w:b/>
                <w:lang w:val="en-GB"/>
              </w:rPr>
              <w:t>VIDZEME UNIVERSITY OF APPLIED SICNECES</w:t>
            </w:r>
          </w:p>
          <w:p w14:paraId="096FEB26" w14:textId="785E4868" w:rsidR="007A0325" w:rsidRPr="00B4060A" w:rsidRDefault="00FD2DA0" w:rsidP="00EA655D">
            <w:pPr>
              <w:rPr>
                <w:color w:val="auto"/>
                <w:lang w:val="en-GB"/>
              </w:rPr>
            </w:pPr>
            <w:r w:rsidRPr="00B4060A">
              <w:rPr>
                <w:bCs/>
                <w:lang w:val="en-GB"/>
              </w:rPr>
              <w:t>Bank</w:t>
            </w:r>
            <w:r w:rsidR="00ED0B51" w:rsidRPr="00B4060A">
              <w:rPr>
                <w:bCs/>
                <w:lang w:val="en-GB"/>
              </w:rPr>
              <w:t xml:space="preserve"> details</w:t>
            </w:r>
            <w:r w:rsidR="007A0325" w:rsidRPr="00B4060A">
              <w:rPr>
                <w:bCs/>
                <w:lang w:val="en-GB"/>
              </w:rPr>
              <w:t xml:space="preserve">: </w:t>
            </w:r>
            <w:r w:rsidR="007A0325" w:rsidRPr="00B4060A">
              <w:rPr>
                <w:color w:val="auto"/>
                <w:lang w:val="en-GB"/>
              </w:rPr>
              <w:t>Valsts kase</w:t>
            </w:r>
          </w:p>
          <w:p w14:paraId="259CBED0" w14:textId="5BD0B7A5" w:rsidR="007A0325" w:rsidRPr="00B4060A" w:rsidRDefault="00ED0B51" w:rsidP="00EA655D">
            <w:pPr>
              <w:rPr>
                <w:color w:val="auto"/>
                <w:lang w:val="en-GB"/>
              </w:rPr>
            </w:pPr>
            <w:r w:rsidRPr="00B4060A">
              <w:rPr>
                <w:color w:val="auto"/>
                <w:lang w:val="en-GB"/>
              </w:rPr>
              <w:t>Code</w:t>
            </w:r>
            <w:r w:rsidR="007A0325" w:rsidRPr="00B4060A">
              <w:rPr>
                <w:color w:val="auto"/>
                <w:lang w:val="en-GB"/>
              </w:rPr>
              <w:t>: TRELLV22</w:t>
            </w:r>
          </w:p>
          <w:p w14:paraId="0950F946" w14:textId="38749C7E" w:rsidR="007A0325" w:rsidRPr="00B4060A" w:rsidRDefault="00ED0B51" w:rsidP="00EA655D">
            <w:pPr>
              <w:rPr>
                <w:lang w:val="en-GB"/>
              </w:rPr>
            </w:pPr>
            <w:r w:rsidRPr="00B4060A">
              <w:rPr>
                <w:color w:val="auto"/>
                <w:lang w:val="en-GB"/>
              </w:rPr>
              <w:t>Account number</w:t>
            </w:r>
            <w:r w:rsidR="007A0325" w:rsidRPr="00B4060A">
              <w:rPr>
                <w:color w:val="auto"/>
                <w:lang w:val="en-GB"/>
              </w:rPr>
              <w:t>:</w:t>
            </w:r>
            <w:r w:rsidR="007A0325" w:rsidRPr="00B4060A">
              <w:rPr>
                <w:lang w:val="en-GB"/>
              </w:rPr>
              <w:t xml:space="preserve"> LV06TREL9150180013000</w:t>
            </w:r>
          </w:p>
          <w:p w14:paraId="02779F64" w14:textId="77777777" w:rsidR="007A0325" w:rsidRPr="00B4060A" w:rsidRDefault="007A0325" w:rsidP="00EA655D">
            <w:pPr>
              <w:rPr>
                <w:color w:val="auto"/>
                <w:lang w:val="en-GB"/>
              </w:rPr>
            </w:pPr>
          </w:p>
        </w:tc>
        <w:tc>
          <w:tcPr>
            <w:tcW w:w="709" w:type="dxa"/>
          </w:tcPr>
          <w:p w14:paraId="422A7234" w14:textId="77777777" w:rsidR="007A0325" w:rsidRPr="00B4060A" w:rsidRDefault="007A0325" w:rsidP="00EA655D">
            <w:pPr>
              <w:rPr>
                <w:color w:val="auto"/>
                <w:lang w:val="en-GB"/>
              </w:rPr>
            </w:pPr>
          </w:p>
        </w:tc>
        <w:tc>
          <w:tcPr>
            <w:tcW w:w="4646" w:type="dxa"/>
          </w:tcPr>
          <w:p w14:paraId="716C1B8B" w14:textId="14072E04" w:rsidR="007A0325" w:rsidRPr="00B4060A" w:rsidRDefault="00ED0B51" w:rsidP="00EA655D">
            <w:pPr>
              <w:rPr>
                <w:b/>
                <w:color w:val="auto"/>
                <w:lang w:val="en-GB"/>
              </w:rPr>
            </w:pPr>
            <w:r w:rsidRPr="00B4060A">
              <w:rPr>
                <w:b/>
                <w:color w:val="auto"/>
                <w:lang w:val="en-GB"/>
              </w:rPr>
              <w:t>CONTRACTOR</w:t>
            </w:r>
          </w:p>
          <w:p w14:paraId="5B698E7E" w14:textId="77777777" w:rsidR="007A0325" w:rsidRPr="00B4060A" w:rsidRDefault="007A0325" w:rsidP="00EA655D">
            <w:pPr>
              <w:rPr>
                <w:color w:val="auto"/>
                <w:lang w:val="en-GB"/>
              </w:rPr>
            </w:pPr>
          </w:p>
          <w:p w14:paraId="7B8C604C" w14:textId="04662663" w:rsidR="007A0325" w:rsidRPr="00B4060A" w:rsidRDefault="00FD2DA0" w:rsidP="00EA655D">
            <w:pPr>
              <w:rPr>
                <w:color w:val="auto"/>
                <w:lang w:val="en-GB"/>
              </w:rPr>
            </w:pPr>
            <w:r w:rsidRPr="00B4060A">
              <w:rPr>
                <w:bCs/>
                <w:lang w:val="en-GB"/>
              </w:rPr>
              <w:t>Bank</w:t>
            </w:r>
            <w:r w:rsidR="00ED0B51" w:rsidRPr="00B4060A">
              <w:rPr>
                <w:bCs/>
                <w:lang w:val="en-GB"/>
              </w:rPr>
              <w:t xml:space="preserve"> details</w:t>
            </w:r>
            <w:r w:rsidR="007A0325" w:rsidRPr="00B4060A">
              <w:rPr>
                <w:bCs/>
                <w:lang w:val="en-GB"/>
              </w:rPr>
              <w:t>:</w:t>
            </w:r>
          </w:p>
        </w:tc>
      </w:tr>
      <w:tr w:rsidR="007A0325" w:rsidRPr="00B4060A" w14:paraId="14CCA96C" w14:textId="77777777" w:rsidTr="00EA655D">
        <w:tc>
          <w:tcPr>
            <w:tcW w:w="4253" w:type="dxa"/>
            <w:tcBorders>
              <w:bottom w:val="single" w:sz="4" w:space="0" w:color="auto"/>
            </w:tcBorders>
          </w:tcPr>
          <w:p w14:paraId="524D9CDD" w14:textId="77777777" w:rsidR="007A0325" w:rsidRPr="00B4060A" w:rsidRDefault="007A0325" w:rsidP="00EA655D">
            <w:pPr>
              <w:rPr>
                <w:color w:val="auto"/>
                <w:lang w:val="en-GB"/>
              </w:rPr>
            </w:pPr>
          </w:p>
        </w:tc>
        <w:tc>
          <w:tcPr>
            <w:tcW w:w="709" w:type="dxa"/>
          </w:tcPr>
          <w:p w14:paraId="0687A327" w14:textId="77777777" w:rsidR="007A0325" w:rsidRPr="00B4060A" w:rsidRDefault="007A0325" w:rsidP="00EA655D">
            <w:pPr>
              <w:rPr>
                <w:color w:val="auto"/>
                <w:lang w:val="en-GB"/>
              </w:rPr>
            </w:pPr>
          </w:p>
        </w:tc>
        <w:tc>
          <w:tcPr>
            <w:tcW w:w="4646" w:type="dxa"/>
            <w:tcBorders>
              <w:bottom w:val="single" w:sz="4" w:space="0" w:color="auto"/>
            </w:tcBorders>
          </w:tcPr>
          <w:p w14:paraId="1C8AD2FB" w14:textId="77777777" w:rsidR="007A0325" w:rsidRPr="00B4060A" w:rsidRDefault="007A0325" w:rsidP="00EA655D">
            <w:pPr>
              <w:rPr>
                <w:color w:val="auto"/>
                <w:lang w:val="en-GB"/>
              </w:rPr>
            </w:pPr>
          </w:p>
        </w:tc>
      </w:tr>
      <w:tr w:rsidR="007A0325" w:rsidRPr="00B4060A" w14:paraId="08FE4D5E" w14:textId="77777777" w:rsidTr="00ED0B51">
        <w:tc>
          <w:tcPr>
            <w:tcW w:w="4253" w:type="dxa"/>
            <w:tcBorders>
              <w:top w:val="single" w:sz="4" w:space="0" w:color="auto"/>
            </w:tcBorders>
          </w:tcPr>
          <w:p w14:paraId="0A8C5D98" w14:textId="2CDB5E12" w:rsidR="007A0325" w:rsidRPr="00B4060A" w:rsidRDefault="00ED0B51" w:rsidP="00EA655D">
            <w:pPr>
              <w:rPr>
                <w:color w:val="auto"/>
                <w:lang w:val="en-GB"/>
              </w:rPr>
            </w:pPr>
            <w:r w:rsidRPr="00B4060A">
              <w:rPr>
                <w:color w:val="auto"/>
                <w:lang w:val="en-GB"/>
              </w:rPr>
              <w:t>Rector</w:t>
            </w:r>
            <w:r w:rsidR="007A0325" w:rsidRPr="00B4060A">
              <w:rPr>
                <w:color w:val="auto"/>
                <w:lang w:val="en-GB"/>
              </w:rPr>
              <w:t xml:space="preserve"> Gatis Krūmiņš</w:t>
            </w:r>
          </w:p>
        </w:tc>
        <w:tc>
          <w:tcPr>
            <w:tcW w:w="709" w:type="dxa"/>
          </w:tcPr>
          <w:p w14:paraId="45EF3D07" w14:textId="77777777" w:rsidR="007A0325" w:rsidRPr="00B4060A" w:rsidRDefault="007A0325" w:rsidP="00EA655D">
            <w:pPr>
              <w:rPr>
                <w:color w:val="auto"/>
                <w:lang w:val="en-GB"/>
              </w:rPr>
            </w:pPr>
          </w:p>
        </w:tc>
        <w:tc>
          <w:tcPr>
            <w:tcW w:w="4646" w:type="dxa"/>
            <w:tcBorders>
              <w:top w:val="single" w:sz="4" w:space="0" w:color="auto"/>
            </w:tcBorders>
            <w:shd w:val="clear" w:color="auto" w:fill="BFBFBF" w:themeFill="background1" w:themeFillShade="BF"/>
          </w:tcPr>
          <w:p w14:paraId="060500DA" w14:textId="7DA62F02" w:rsidR="007A0325" w:rsidRPr="00B4060A" w:rsidRDefault="00ED0B51" w:rsidP="00ED0B51">
            <w:pPr>
              <w:rPr>
                <w:color w:val="auto"/>
                <w:lang w:val="en-GB"/>
              </w:rPr>
            </w:pPr>
            <w:r w:rsidRPr="00B4060A">
              <w:rPr>
                <w:color w:val="auto"/>
                <w:lang w:val="en-GB"/>
              </w:rPr>
              <w:t>Position, name, surname</w:t>
            </w:r>
          </w:p>
        </w:tc>
      </w:tr>
    </w:tbl>
    <w:p w14:paraId="1EEABC08" w14:textId="77777777" w:rsidR="007A0325" w:rsidRPr="00B4060A" w:rsidRDefault="007A0325" w:rsidP="007A0325">
      <w:pPr>
        <w:rPr>
          <w:lang w:val="en-GB"/>
        </w:rPr>
      </w:pPr>
    </w:p>
    <w:p w14:paraId="2E3C512E" w14:textId="77777777" w:rsidR="007A0325" w:rsidRPr="00B4060A" w:rsidRDefault="007A0325" w:rsidP="007A0325">
      <w:pPr>
        <w:ind w:right="-285"/>
        <w:jc w:val="both"/>
        <w:rPr>
          <w:lang w:val="en-GB"/>
        </w:rPr>
      </w:pPr>
    </w:p>
    <w:p w14:paraId="0B796414" w14:textId="7E2A6F26" w:rsidR="00E32CAA" w:rsidRPr="00B4060A" w:rsidRDefault="00E32CAA" w:rsidP="00E32CAA">
      <w:pPr>
        <w:ind w:right="-285"/>
        <w:jc w:val="both"/>
        <w:rPr>
          <w:lang w:val="en-GB"/>
        </w:rPr>
      </w:pPr>
    </w:p>
    <w:sectPr w:rsidR="00E32CAA" w:rsidRPr="00B4060A" w:rsidSect="00E10B83">
      <w:pgSz w:w="11906" w:h="16838"/>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963FA" w14:textId="77777777" w:rsidR="0003250D" w:rsidRDefault="0003250D" w:rsidP="004B6E89">
      <w:r>
        <w:separator/>
      </w:r>
    </w:p>
  </w:endnote>
  <w:endnote w:type="continuationSeparator" w:id="0">
    <w:p w14:paraId="3688AFCF" w14:textId="77777777" w:rsidR="0003250D" w:rsidRDefault="0003250D" w:rsidP="004B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utch">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David">
    <w:altName w:val="Malgun Gothic Semilight"/>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9C90" w14:textId="77777777" w:rsidR="000B357A" w:rsidRDefault="000B3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C3340" w14:textId="77777777" w:rsidR="000B357A" w:rsidRDefault="000B35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31AE" w14:textId="027AE6E1" w:rsidR="000B357A" w:rsidRPr="00A57E30" w:rsidRDefault="000B357A">
    <w:pPr>
      <w:pStyle w:val="Footer"/>
      <w:framePr w:wrap="around" w:vAnchor="text" w:hAnchor="margin" w:xAlign="right" w:y="1"/>
      <w:rPr>
        <w:rStyle w:val="PageNumber"/>
        <w:sz w:val="22"/>
        <w:szCs w:val="22"/>
      </w:rPr>
    </w:pPr>
    <w:r w:rsidRPr="00A57E30">
      <w:rPr>
        <w:rStyle w:val="PageNumber"/>
        <w:sz w:val="22"/>
        <w:szCs w:val="22"/>
      </w:rPr>
      <w:fldChar w:fldCharType="begin"/>
    </w:r>
    <w:r w:rsidRPr="00A57E30">
      <w:rPr>
        <w:rStyle w:val="PageNumber"/>
        <w:sz w:val="22"/>
        <w:szCs w:val="22"/>
      </w:rPr>
      <w:instrText xml:space="preserve">PAGE  </w:instrText>
    </w:r>
    <w:r w:rsidRPr="00A57E30">
      <w:rPr>
        <w:rStyle w:val="PageNumber"/>
        <w:sz w:val="22"/>
        <w:szCs w:val="22"/>
      </w:rPr>
      <w:fldChar w:fldCharType="separate"/>
    </w:r>
    <w:r w:rsidR="001F1345">
      <w:rPr>
        <w:rStyle w:val="PageNumber"/>
        <w:noProof/>
        <w:sz w:val="22"/>
        <w:szCs w:val="22"/>
      </w:rPr>
      <w:t>2</w:t>
    </w:r>
    <w:r w:rsidRPr="00A57E30">
      <w:rPr>
        <w:rStyle w:val="PageNumber"/>
        <w:sz w:val="22"/>
        <w:szCs w:val="22"/>
      </w:rPr>
      <w:fldChar w:fldCharType="end"/>
    </w:r>
  </w:p>
  <w:p w14:paraId="0109DDF2" w14:textId="77777777" w:rsidR="000B357A" w:rsidRPr="00A57E30" w:rsidRDefault="000B357A">
    <w:pPr>
      <w:pStyle w:val="Footer"/>
      <w:ind w:right="360"/>
    </w:pPr>
    <w:r>
      <w:rPr>
        <w:noProof/>
        <w:lang w:eastAsia="lv-LV"/>
      </w:rPr>
      <mc:AlternateContent>
        <mc:Choice Requires="wps">
          <w:drawing>
            <wp:anchor distT="0" distB="0" distL="0" distR="0" simplePos="0" relativeHeight="251660288" behindDoc="0" locked="0" layoutInCell="1" allowOverlap="1" wp14:anchorId="0A3FD249" wp14:editId="4D72E48E">
              <wp:simplePos x="0" y="0"/>
              <wp:positionH relativeFrom="page">
                <wp:posOffset>6687820</wp:posOffset>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03462" w14:textId="77777777" w:rsidR="000B357A" w:rsidRDefault="000B357A">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FD249" id="_x0000_t202" coordsize="21600,21600" o:spt="202" path="m,l,21600r21600,l21600,xe">
              <v:stroke joinstyle="miter"/>
              <v:path gradientshapeok="t" o:connecttype="rect"/>
            </v:shapetype>
            <v:shape id="Text Box 1" o:spid="_x0000_s1026" type="#_x0000_t202" style="position:absolute;margin-left:526.6pt;margin-top:.05pt;width:5.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14:paraId="7D203462" w14:textId="77777777" w:rsidR="000B357A" w:rsidRDefault="000B357A">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1B74" w14:textId="180699CE" w:rsidR="000B357A" w:rsidRDefault="000B357A">
    <w:pPr>
      <w:pStyle w:val="Footer"/>
      <w:jc w:val="right"/>
    </w:pPr>
    <w:r>
      <w:fldChar w:fldCharType="begin"/>
    </w:r>
    <w:r>
      <w:instrText xml:space="preserve"> PAGE   \* MERGEFORMAT </w:instrText>
    </w:r>
    <w:r>
      <w:fldChar w:fldCharType="separate"/>
    </w:r>
    <w:r w:rsidR="001F1345">
      <w:rPr>
        <w:noProof/>
      </w:rPr>
      <w:t>1</w:t>
    </w:r>
    <w:r>
      <w:rPr>
        <w:noProof/>
      </w:rPr>
      <w:fldChar w:fldCharType="end"/>
    </w:r>
  </w:p>
  <w:p w14:paraId="71C5F64C" w14:textId="77777777" w:rsidR="000B357A" w:rsidRDefault="000B3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124D2" w14:textId="77777777" w:rsidR="0003250D" w:rsidRDefault="0003250D" w:rsidP="004B6E89">
      <w:r>
        <w:separator/>
      </w:r>
    </w:p>
  </w:footnote>
  <w:footnote w:type="continuationSeparator" w:id="0">
    <w:p w14:paraId="50B764CD" w14:textId="77777777" w:rsidR="0003250D" w:rsidRDefault="0003250D" w:rsidP="004B6E89">
      <w:r>
        <w:continuationSeparator/>
      </w:r>
    </w:p>
  </w:footnote>
  <w:footnote w:id="1">
    <w:p w14:paraId="44C16C3B" w14:textId="24D8C0B3" w:rsidR="000B357A" w:rsidRPr="005938CE" w:rsidRDefault="000B357A" w:rsidP="000E00E4">
      <w:pPr>
        <w:pStyle w:val="FootnoteText"/>
        <w:jc w:val="both"/>
      </w:pPr>
      <w:r>
        <w:rPr>
          <w:rStyle w:val="FootnoteReference"/>
        </w:rPr>
        <w:footnoteRef/>
      </w:r>
      <w:r>
        <w:t xml:space="preserve"> Implementation regulations of the Operational Programme „Growth and Employment” 8.1.1. specificē support objective „</w:t>
      </w:r>
      <w:r w:rsidRPr="00B4060A">
        <w:rPr>
          <w:lang w:val="en-GB"/>
        </w:rPr>
        <w:t>To increase the number of modernized STEM study programmes, including medicine and creative industries</w:t>
      </w:r>
      <w:r>
        <w:rPr>
          <w:lang w:val="en-GB"/>
        </w:rPr>
        <w:t>”</w:t>
      </w:r>
      <w:r>
        <w:t>. Available at:</w:t>
      </w:r>
      <w:r w:rsidRPr="00B9192A">
        <w:t xml:space="preserve"> </w:t>
      </w:r>
      <w:r w:rsidRPr="005938CE">
        <w:t>https://likumi.lv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color w:val="000000"/>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977"/>
        </w:tabs>
        <w:ind w:left="2977" w:hanging="850"/>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11"/>
    <w:multiLevelType w:val="singleLevel"/>
    <w:tmpl w:val="00000011"/>
    <w:name w:val="WW8Num17"/>
    <w:lvl w:ilvl="0">
      <w:start w:val="1"/>
      <w:numFmt w:val="bullet"/>
      <w:pStyle w:val="Numeracija"/>
      <w:lvlText w:val=""/>
      <w:lvlJc w:val="left"/>
      <w:pPr>
        <w:tabs>
          <w:tab w:val="num" w:pos="720"/>
        </w:tabs>
        <w:ind w:left="720" w:hanging="360"/>
      </w:pPr>
      <w:rPr>
        <w:rFonts w:ascii="Wingdings" w:hAnsi="Wingdings"/>
      </w:rPr>
    </w:lvl>
  </w:abstractNum>
  <w:abstractNum w:abstractNumId="2" w15:restartNumberingAfterBreak="0">
    <w:nsid w:val="01AB1F85"/>
    <w:multiLevelType w:val="multilevel"/>
    <w:tmpl w:val="DFE040A4"/>
    <w:lvl w:ilvl="0">
      <w:start w:val="1"/>
      <w:numFmt w:val="decimal"/>
      <w:lvlText w:val="%1."/>
      <w:lvlJc w:val="left"/>
      <w:pPr>
        <w:ind w:left="750" w:hanging="360"/>
      </w:pPr>
    </w:lvl>
    <w:lvl w:ilvl="1">
      <w:start w:val="1"/>
      <w:numFmt w:val="bullet"/>
      <w:lvlText w:val=""/>
      <w:lvlJc w:val="left"/>
      <w:pPr>
        <w:ind w:left="1470" w:hanging="360"/>
      </w:pPr>
      <w:rPr>
        <w:rFonts w:ascii="Symbol" w:hAnsi="Symbol" w:cs="Symbol" w:hint="default"/>
      </w:r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15:restartNumberingAfterBreak="0">
    <w:nsid w:val="044D1BD3"/>
    <w:multiLevelType w:val="multilevel"/>
    <w:tmpl w:val="C686A6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02A4C2E"/>
    <w:multiLevelType w:val="multilevel"/>
    <w:tmpl w:val="75DE2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E7BCF"/>
    <w:multiLevelType w:val="multilevel"/>
    <w:tmpl w:val="F29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64EB0"/>
    <w:multiLevelType w:val="multilevel"/>
    <w:tmpl w:val="E4F294A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9" w15:restartNumberingAfterBreak="0">
    <w:nsid w:val="1592402E"/>
    <w:multiLevelType w:val="hybridMultilevel"/>
    <w:tmpl w:val="C6CE8A98"/>
    <w:lvl w:ilvl="0" w:tplc="773E16DE">
      <w:start w:val="5"/>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0" w15:restartNumberingAfterBreak="0">
    <w:nsid w:val="16A56951"/>
    <w:multiLevelType w:val="hybridMultilevel"/>
    <w:tmpl w:val="DE84130E"/>
    <w:lvl w:ilvl="0" w:tplc="69C2C9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D7750"/>
    <w:multiLevelType w:val="multilevel"/>
    <w:tmpl w:val="976EEA7E"/>
    <w:lvl w:ilvl="0">
      <w:start w:val="1"/>
      <w:numFmt w:val="decimal"/>
      <w:pStyle w:val="StyleStyle4Justified"/>
      <w:lvlText w:val="%1."/>
      <w:lvlJc w:val="left"/>
      <w:pPr>
        <w:tabs>
          <w:tab w:val="num" w:pos="454"/>
        </w:tabs>
        <w:ind w:left="454" w:hanging="454"/>
      </w:pPr>
      <w:rPr>
        <w:rFonts w:cs="Times New Roman" w:hint="default"/>
      </w:rPr>
    </w:lvl>
    <w:lvl w:ilvl="1">
      <w:start w:val="1"/>
      <w:numFmt w:val="decimal"/>
      <w:pStyle w:val="Style5"/>
      <w:lvlText w:val="%1.%2."/>
      <w:lvlJc w:val="left"/>
      <w:pPr>
        <w:tabs>
          <w:tab w:val="num" w:pos="1247"/>
        </w:tabs>
        <w:ind w:left="1247" w:hanging="793"/>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1A2E1E7A"/>
    <w:multiLevelType w:val="multilevel"/>
    <w:tmpl w:val="D5F0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832DD"/>
    <w:multiLevelType w:val="multilevel"/>
    <w:tmpl w:val="F9B0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90BBD"/>
    <w:multiLevelType w:val="multilevel"/>
    <w:tmpl w:val="F3B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41B14"/>
    <w:multiLevelType w:val="multilevel"/>
    <w:tmpl w:val="A944062E"/>
    <w:styleLink w:val="WWNum1"/>
    <w:lvl w:ilvl="0">
      <w:start w:val="1"/>
      <w:numFmt w:val="decimal"/>
      <w:lvlText w:val="%1."/>
      <w:lvlJc w:val="left"/>
      <w:rPr>
        <w:rFonts w:ascii="Times New Roman" w:hAnsi="Times New Roman" w:cs="Times New Roman"/>
        <w:b/>
        <w:sz w:val="24"/>
        <w:szCs w:val="24"/>
      </w:rPr>
    </w:lvl>
    <w:lvl w:ilvl="1">
      <w:start w:val="1"/>
      <w:numFmt w:val="decimal"/>
      <w:lvlText w:val="%1.%2."/>
      <w:lvlJc w:val="left"/>
      <w:rPr>
        <w:rFonts w:ascii="Times New Roman" w:hAnsi="Times New Roman" w:cs="Times New Roman"/>
        <w:i w:val="0"/>
        <w:iCs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24C85018"/>
    <w:multiLevelType w:val="multilevel"/>
    <w:tmpl w:val="E34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27920"/>
    <w:multiLevelType w:val="multilevel"/>
    <w:tmpl w:val="0AA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286E75"/>
    <w:multiLevelType w:val="multilevel"/>
    <w:tmpl w:val="E3AAA5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sz w:val="24"/>
        <w:szCs w:val="24"/>
      </w:rPr>
    </w:lvl>
    <w:lvl w:ilvl="3">
      <w:start w:val="1"/>
      <w:numFmt w:val="decimal"/>
      <w:isLgl/>
      <w:lvlText w:val="%1.%2.%3.%4."/>
      <w:lvlJc w:val="left"/>
      <w:pPr>
        <w:ind w:left="1713"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9" w15:restartNumberingAfterBreak="0">
    <w:nsid w:val="273E2EAF"/>
    <w:multiLevelType w:val="multilevel"/>
    <w:tmpl w:val="EF262400"/>
    <w:lvl w:ilvl="0">
      <w:start w:val="1"/>
      <w:numFmt w:val="decimal"/>
      <w:pStyle w:val="virsraksts1"/>
      <w:lvlText w:val="%1."/>
      <w:lvlJc w:val="left"/>
      <w:pPr>
        <w:ind w:left="8866"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470AC1"/>
    <w:multiLevelType w:val="multilevel"/>
    <w:tmpl w:val="9C0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3B396A"/>
    <w:multiLevelType w:val="multilevel"/>
    <w:tmpl w:val="CAF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F40B0A"/>
    <w:multiLevelType w:val="multilevel"/>
    <w:tmpl w:val="425C2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9C2C36"/>
    <w:multiLevelType w:val="multilevel"/>
    <w:tmpl w:val="6CAEAD50"/>
    <w:lvl w:ilvl="0">
      <w:start w:val="1"/>
      <w:numFmt w:val="decimal"/>
      <w:lvlText w:val="%1."/>
      <w:lvlJc w:val="left"/>
      <w:pPr>
        <w:ind w:left="360" w:hanging="360"/>
      </w:pPr>
      <w:rPr>
        <w:rFonts w:hint="default"/>
        <w:sz w:val="22"/>
        <w:szCs w:val="22"/>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184EFD"/>
    <w:multiLevelType w:val="hybridMultilevel"/>
    <w:tmpl w:val="8D66E5E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0D86FF3"/>
    <w:multiLevelType w:val="hybridMultilevel"/>
    <w:tmpl w:val="E2DCCC30"/>
    <w:lvl w:ilvl="0" w:tplc="093CA47A">
      <w:start w:val="1"/>
      <w:numFmt w:val="decimal"/>
      <w:lvlText w:val="3.1.4.%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B732F8"/>
    <w:multiLevelType w:val="multilevel"/>
    <w:tmpl w:val="1CEE2C96"/>
    <w:lvl w:ilvl="0">
      <w:start w:val="3"/>
      <w:numFmt w:val="decimal"/>
      <w:lvlText w:val="%1."/>
      <w:lvlJc w:val="left"/>
      <w:pPr>
        <w:ind w:left="660" w:hanging="660"/>
      </w:pPr>
      <w:rPr>
        <w:rFonts w:hint="default"/>
        <w:color w:val="auto"/>
      </w:rPr>
    </w:lvl>
    <w:lvl w:ilvl="1">
      <w:start w:val="1"/>
      <w:numFmt w:val="decimal"/>
      <w:lvlText w:val="%1.%2."/>
      <w:lvlJc w:val="left"/>
      <w:pPr>
        <w:ind w:left="840" w:hanging="660"/>
      </w:pPr>
      <w:rPr>
        <w:rFonts w:hint="default"/>
        <w:color w:val="auto"/>
      </w:rPr>
    </w:lvl>
    <w:lvl w:ilvl="2">
      <w:start w:val="2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7" w15:restartNumberingAfterBreak="0">
    <w:nsid w:val="45BD34A1"/>
    <w:multiLevelType w:val="hybridMultilevel"/>
    <w:tmpl w:val="421A4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7FD0BBE"/>
    <w:multiLevelType w:val="multilevel"/>
    <w:tmpl w:val="6F5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522CAD"/>
    <w:multiLevelType w:val="multilevel"/>
    <w:tmpl w:val="461AE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7E5681"/>
    <w:multiLevelType w:val="hybridMultilevel"/>
    <w:tmpl w:val="6436DB34"/>
    <w:lvl w:ilvl="0" w:tplc="F466759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1A6A7C4">
      <w:start w:val="1"/>
      <w:numFmt w:val="decimal"/>
      <w:lvlText w:val="%4."/>
      <w:lvlJc w:val="left"/>
      <w:pPr>
        <w:ind w:left="360" w:hanging="360"/>
      </w:pPr>
      <w:rPr>
        <w:b w:val="0"/>
        <w:sz w:val="22"/>
        <w:szCs w:val="22"/>
      </w:rPr>
    </w:lvl>
    <w:lvl w:ilvl="4" w:tplc="04260019">
      <w:start w:val="1"/>
      <w:numFmt w:val="lowerLetter"/>
      <w:lvlText w:val="%5."/>
      <w:lvlJc w:val="left"/>
      <w:pPr>
        <w:ind w:left="3600" w:hanging="360"/>
      </w:pPr>
    </w:lvl>
    <w:lvl w:ilvl="5" w:tplc="1FB49D82">
      <w:start w:val="3"/>
      <w:numFmt w:val="bullet"/>
      <w:lvlText w:val="-"/>
      <w:lvlJc w:val="left"/>
      <w:pPr>
        <w:ind w:left="4500" w:hanging="360"/>
      </w:pPr>
      <w:rPr>
        <w:rFonts w:ascii="Times New Roman" w:eastAsia="Times New Roman" w:hAnsi="Times New Roman" w:cs="Times New Roman" w:hint="default"/>
        <w:i/>
        <w:color w:val="auto"/>
      </w:r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111053"/>
    <w:multiLevelType w:val="multilevel"/>
    <w:tmpl w:val="E7682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D31EA"/>
    <w:multiLevelType w:val="multilevel"/>
    <w:tmpl w:val="27D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F3405A"/>
    <w:multiLevelType w:val="multilevel"/>
    <w:tmpl w:val="F74478F0"/>
    <w:lvl w:ilvl="0">
      <w:start w:val="5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10D1D20"/>
    <w:multiLevelType w:val="multilevel"/>
    <w:tmpl w:val="F80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EE463B"/>
    <w:multiLevelType w:val="hybridMultilevel"/>
    <w:tmpl w:val="DF845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4311B84"/>
    <w:multiLevelType w:val="multilevel"/>
    <w:tmpl w:val="8FD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FE6D57"/>
    <w:multiLevelType w:val="hybridMultilevel"/>
    <w:tmpl w:val="D81A1D36"/>
    <w:lvl w:ilvl="0" w:tplc="1C3EC28A">
      <w:start w:val="1"/>
      <w:numFmt w:val="bullet"/>
      <w:pStyle w:val="Application4"/>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9" w15:restartNumberingAfterBreak="0">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EE20A3"/>
    <w:multiLevelType w:val="hybridMultilevel"/>
    <w:tmpl w:val="17463AC4"/>
    <w:lvl w:ilvl="0" w:tplc="FFFFFFFF">
      <w:start w:val="1"/>
      <w:numFmt w:val="decimal"/>
      <w:pStyle w:val="Tabula"/>
      <w:lvlText w:val="%1. Tabula: "/>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607E0F66"/>
    <w:multiLevelType w:val="multilevel"/>
    <w:tmpl w:val="CF1E65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2F92570"/>
    <w:multiLevelType w:val="hybridMultilevel"/>
    <w:tmpl w:val="9A1E0F22"/>
    <w:lvl w:ilvl="0" w:tplc="B2C4AD2A">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3" w15:restartNumberingAfterBreak="0">
    <w:nsid w:val="63CF45C3"/>
    <w:multiLevelType w:val="multilevel"/>
    <w:tmpl w:val="CB7AA830"/>
    <w:lvl w:ilvl="0">
      <w:start w:val="3"/>
      <w:numFmt w:val="decimal"/>
      <w:lvlText w:val="%1."/>
      <w:lvlJc w:val="left"/>
      <w:pPr>
        <w:ind w:left="360" w:hanging="360"/>
      </w:pPr>
      <w:rPr>
        <w:rFonts w:ascii="RimTimes" w:hAnsi="RimTimes" w:hint="default"/>
        <w:color w:val="000000"/>
        <w:sz w:val="24"/>
      </w:rPr>
    </w:lvl>
    <w:lvl w:ilvl="1">
      <w:start w:val="2"/>
      <w:numFmt w:val="decimal"/>
      <w:lvlText w:val="%1.%2."/>
      <w:lvlJc w:val="left"/>
      <w:pPr>
        <w:ind w:left="360" w:hanging="360"/>
      </w:pPr>
      <w:rPr>
        <w:rFonts w:ascii="Times New Roman" w:hAnsi="Times New Roman" w:cs="Times New Roman" w:hint="default"/>
        <w:b w:val="0"/>
        <w:color w:val="000000"/>
        <w:sz w:val="24"/>
        <w:szCs w:val="24"/>
      </w:rPr>
    </w:lvl>
    <w:lvl w:ilvl="2">
      <w:start w:val="1"/>
      <w:numFmt w:val="decimal"/>
      <w:lvlText w:val="%1.%2.%3."/>
      <w:lvlJc w:val="left"/>
      <w:pPr>
        <w:ind w:left="720" w:hanging="720"/>
      </w:pPr>
      <w:rPr>
        <w:rFonts w:ascii="RimTimes" w:hAnsi="RimTimes" w:hint="default"/>
        <w:color w:val="000000"/>
        <w:sz w:val="24"/>
      </w:rPr>
    </w:lvl>
    <w:lvl w:ilvl="3">
      <w:start w:val="1"/>
      <w:numFmt w:val="decimal"/>
      <w:lvlText w:val="%1.%2.%3.%4."/>
      <w:lvlJc w:val="left"/>
      <w:pPr>
        <w:ind w:left="720" w:hanging="720"/>
      </w:pPr>
      <w:rPr>
        <w:rFonts w:ascii="RimTimes" w:hAnsi="RimTimes" w:hint="default"/>
        <w:color w:val="000000"/>
        <w:sz w:val="24"/>
      </w:rPr>
    </w:lvl>
    <w:lvl w:ilvl="4">
      <w:start w:val="1"/>
      <w:numFmt w:val="decimal"/>
      <w:lvlText w:val="%1.%2.%3.%4.%5."/>
      <w:lvlJc w:val="left"/>
      <w:pPr>
        <w:ind w:left="1080" w:hanging="1080"/>
      </w:pPr>
      <w:rPr>
        <w:rFonts w:ascii="RimTimes" w:hAnsi="RimTimes" w:hint="default"/>
        <w:color w:val="000000"/>
        <w:sz w:val="24"/>
      </w:rPr>
    </w:lvl>
    <w:lvl w:ilvl="5">
      <w:start w:val="1"/>
      <w:numFmt w:val="decimal"/>
      <w:lvlText w:val="%1.%2.%3.%4.%5.%6."/>
      <w:lvlJc w:val="left"/>
      <w:pPr>
        <w:ind w:left="1080" w:hanging="1080"/>
      </w:pPr>
      <w:rPr>
        <w:rFonts w:ascii="RimTimes" w:hAnsi="RimTimes" w:hint="default"/>
        <w:color w:val="000000"/>
        <w:sz w:val="24"/>
      </w:rPr>
    </w:lvl>
    <w:lvl w:ilvl="6">
      <w:start w:val="1"/>
      <w:numFmt w:val="decimal"/>
      <w:lvlText w:val="%1.%2.%3.%4.%5.%6.%7."/>
      <w:lvlJc w:val="left"/>
      <w:pPr>
        <w:ind w:left="1440" w:hanging="1440"/>
      </w:pPr>
      <w:rPr>
        <w:rFonts w:ascii="RimTimes" w:hAnsi="RimTimes" w:hint="default"/>
        <w:color w:val="000000"/>
        <w:sz w:val="24"/>
      </w:rPr>
    </w:lvl>
    <w:lvl w:ilvl="7">
      <w:start w:val="1"/>
      <w:numFmt w:val="decimal"/>
      <w:lvlText w:val="%1.%2.%3.%4.%5.%6.%7.%8."/>
      <w:lvlJc w:val="left"/>
      <w:pPr>
        <w:ind w:left="1440" w:hanging="1440"/>
      </w:pPr>
      <w:rPr>
        <w:rFonts w:ascii="RimTimes" w:hAnsi="RimTimes" w:hint="default"/>
        <w:color w:val="000000"/>
        <w:sz w:val="24"/>
      </w:rPr>
    </w:lvl>
    <w:lvl w:ilvl="8">
      <w:start w:val="1"/>
      <w:numFmt w:val="decimal"/>
      <w:lvlText w:val="%1.%2.%3.%4.%5.%6.%7.%8.%9."/>
      <w:lvlJc w:val="left"/>
      <w:pPr>
        <w:ind w:left="1800" w:hanging="1800"/>
      </w:pPr>
      <w:rPr>
        <w:rFonts w:ascii="RimTimes" w:hAnsi="RimTimes" w:hint="default"/>
        <w:color w:val="000000"/>
        <w:sz w:val="24"/>
      </w:rPr>
    </w:lvl>
  </w:abstractNum>
  <w:abstractNum w:abstractNumId="44" w15:restartNumberingAfterBreak="0">
    <w:nsid w:val="64071A76"/>
    <w:multiLevelType w:val="multilevel"/>
    <w:tmpl w:val="8962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634413"/>
    <w:multiLevelType w:val="multilevel"/>
    <w:tmpl w:val="C55AA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417BD4"/>
    <w:multiLevelType w:val="multilevel"/>
    <w:tmpl w:val="8D30F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D0349E7"/>
    <w:multiLevelType w:val="multilevel"/>
    <w:tmpl w:val="E416CE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2D0910"/>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F462F60"/>
    <w:multiLevelType w:val="multilevel"/>
    <w:tmpl w:val="7FA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502FFA"/>
    <w:multiLevelType w:val="multilevel"/>
    <w:tmpl w:val="8D84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2137F7"/>
    <w:multiLevelType w:val="multilevel"/>
    <w:tmpl w:val="9E06F18C"/>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2" w15:restartNumberingAfterBreak="0">
    <w:nsid w:val="734A3DB6"/>
    <w:multiLevelType w:val="multilevel"/>
    <w:tmpl w:val="561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33138A"/>
    <w:multiLevelType w:val="multilevel"/>
    <w:tmpl w:val="833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0923FE"/>
    <w:multiLevelType w:val="hybridMultilevel"/>
    <w:tmpl w:val="0FD80F08"/>
    <w:lvl w:ilvl="0" w:tplc="FBC67006">
      <w:start w:val="1"/>
      <w:numFmt w:val="decimal"/>
      <w:pStyle w:val="Style3"/>
      <w:lvlText w:val="%1."/>
      <w:lvlJc w:val="left"/>
      <w:pPr>
        <w:tabs>
          <w:tab w:val="num" w:pos="680"/>
        </w:tabs>
        <w:ind w:left="680" w:hanging="680"/>
      </w:pPr>
      <w:rPr>
        <w:rFonts w:cs="Times New Roman" w:hint="default"/>
      </w:rPr>
    </w:lvl>
    <w:lvl w:ilvl="1" w:tplc="F2566D34" w:tentative="1">
      <w:start w:val="1"/>
      <w:numFmt w:val="lowerLetter"/>
      <w:lvlText w:val="%2."/>
      <w:lvlJc w:val="left"/>
      <w:pPr>
        <w:tabs>
          <w:tab w:val="num" w:pos="1440"/>
        </w:tabs>
        <w:ind w:left="1440" w:hanging="360"/>
      </w:pPr>
      <w:rPr>
        <w:rFonts w:cs="Times New Roman"/>
      </w:rPr>
    </w:lvl>
    <w:lvl w:ilvl="2" w:tplc="06089C7E" w:tentative="1">
      <w:start w:val="1"/>
      <w:numFmt w:val="lowerRoman"/>
      <w:lvlText w:val="%3."/>
      <w:lvlJc w:val="right"/>
      <w:pPr>
        <w:tabs>
          <w:tab w:val="num" w:pos="2160"/>
        </w:tabs>
        <w:ind w:left="2160" w:hanging="180"/>
      </w:pPr>
      <w:rPr>
        <w:rFonts w:cs="Times New Roman"/>
      </w:rPr>
    </w:lvl>
    <w:lvl w:ilvl="3" w:tplc="F9968F86" w:tentative="1">
      <w:start w:val="1"/>
      <w:numFmt w:val="decimal"/>
      <w:lvlText w:val="%4."/>
      <w:lvlJc w:val="left"/>
      <w:pPr>
        <w:tabs>
          <w:tab w:val="num" w:pos="2880"/>
        </w:tabs>
        <w:ind w:left="2880" w:hanging="360"/>
      </w:pPr>
      <w:rPr>
        <w:rFonts w:cs="Times New Roman"/>
      </w:rPr>
    </w:lvl>
    <w:lvl w:ilvl="4" w:tplc="7F22DABC" w:tentative="1">
      <w:start w:val="1"/>
      <w:numFmt w:val="lowerLetter"/>
      <w:lvlText w:val="%5."/>
      <w:lvlJc w:val="left"/>
      <w:pPr>
        <w:tabs>
          <w:tab w:val="num" w:pos="3600"/>
        </w:tabs>
        <w:ind w:left="3600" w:hanging="360"/>
      </w:pPr>
      <w:rPr>
        <w:rFonts w:cs="Times New Roman"/>
      </w:rPr>
    </w:lvl>
    <w:lvl w:ilvl="5" w:tplc="1E00260A" w:tentative="1">
      <w:start w:val="1"/>
      <w:numFmt w:val="lowerRoman"/>
      <w:lvlText w:val="%6."/>
      <w:lvlJc w:val="right"/>
      <w:pPr>
        <w:tabs>
          <w:tab w:val="num" w:pos="4320"/>
        </w:tabs>
        <w:ind w:left="4320" w:hanging="180"/>
      </w:pPr>
      <w:rPr>
        <w:rFonts w:cs="Times New Roman"/>
      </w:rPr>
    </w:lvl>
    <w:lvl w:ilvl="6" w:tplc="B8345CAA" w:tentative="1">
      <w:start w:val="1"/>
      <w:numFmt w:val="decimal"/>
      <w:lvlText w:val="%7."/>
      <w:lvlJc w:val="left"/>
      <w:pPr>
        <w:tabs>
          <w:tab w:val="num" w:pos="5040"/>
        </w:tabs>
        <w:ind w:left="5040" w:hanging="360"/>
      </w:pPr>
      <w:rPr>
        <w:rFonts w:cs="Times New Roman"/>
      </w:rPr>
    </w:lvl>
    <w:lvl w:ilvl="7" w:tplc="7B143498" w:tentative="1">
      <w:start w:val="1"/>
      <w:numFmt w:val="lowerLetter"/>
      <w:lvlText w:val="%8."/>
      <w:lvlJc w:val="left"/>
      <w:pPr>
        <w:tabs>
          <w:tab w:val="num" w:pos="5760"/>
        </w:tabs>
        <w:ind w:left="5760" w:hanging="360"/>
      </w:pPr>
      <w:rPr>
        <w:rFonts w:cs="Times New Roman"/>
      </w:rPr>
    </w:lvl>
    <w:lvl w:ilvl="8" w:tplc="07D85920" w:tentative="1">
      <w:start w:val="1"/>
      <w:numFmt w:val="lowerRoman"/>
      <w:lvlText w:val="%9."/>
      <w:lvlJc w:val="right"/>
      <w:pPr>
        <w:tabs>
          <w:tab w:val="num" w:pos="6480"/>
        </w:tabs>
        <w:ind w:left="6480" w:hanging="180"/>
      </w:pPr>
      <w:rPr>
        <w:rFonts w:cs="Times New Roman"/>
      </w:rPr>
    </w:lvl>
  </w:abstractNum>
  <w:abstractNum w:abstractNumId="55" w15:restartNumberingAfterBreak="0">
    <w:nsid w:val="796A23F9"/>
    <w:multiLevelType w:val="multilevel"/>
    <w:tmpl w:val="811C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42782A"/>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7E7C3B60"/>
    <w:multiLevelType w:val="multilevel"/>
    <w:tmpl w:val="C0FC1A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4"/>
  </w:num>
  <w:num w:numId="4">
    <w:abstractNumId w:val="54"/>
  </w:num>
  <w:num w:numId="5">
    <w:abstractNumId w:val="11"/>
  </w:num>
  <w:num w:numId="6">
    <w:abstractNumId w:val="5"/>
  </w:num>
  <w:num w:numId="7">
    <w:abstractNumId w:val="38"/>
  </w:num>
  <w:num w:numId="8">
    <w:abstractNumId w:val="40"/>
  </w:num>
  <w:num w:numId="9">
    <w:abstractNumId w:val="18"/>
  </w:num>
  <w:num w:numId="10">
    <w:abstractNumId w:val="31"/>
  </w:num>
  <w:num w:numId="11">
    <w:abstractNumId w:val="9"/>
  </w:num>
  <w:num w:numId="12">
    <w:abstractNumId w:val="36"/>
  </w:num>
  <w:num w:numId="13">
    <w:abstractNumId w:val="25"/>
  </w:num>
  <w:num w:numId="14">
    <w:abstractNumId w:val="24"/>
  </w:num>
  <w:num w:numId="15">
    <w:abstractNumId w:val="39"/>
  </w:num>
  <w:num w:numId="16">
    <w:abstractNumId w:val="3"/>
  </w:num>
  <w:num w:numId="17">
    <w:abstractNumId w:val="51"/>
  </w:num>
  <w:num w:numId="18">
    <w:abstractNumId w:val="22"/>
  </w:num>
  <w:num w:numId="19">
    <w:abstractNumId w:val="45"/>
  </w:num>
  <w:num w:numId="20">
    <w:abstractNumId w:val="42"/>
  </w:num>
  <w:num w:numId="21">
    <w:abstractNumId w:val="48"/>
  </w:num>
  <w:num w:numId="22">
    <w:abstractNumId w:val="27"/>
  </w:num>
  <w:num w:numId="23">
    <w:abstractNumId w:val="19"/>
  </w:num>
  <w:num w:numId="24">
    <w:abstractNumId w:val="23"/>
  </w:num>
  <w:num w:numId="25">
    <w:abstractNumId w:val="43"/>
  </w:num>
  <w:num w:numId="26">
    <w:abstractNumId w:val="47"/>
  </w:num>
  <w:num w:numId="27">
    <w:abstractNumId w:val="41"/>
  </w:num>
  <w:num w:numId="28">
    <w:abstractNumId w:val="46"/>
  </w:num>
  <w:num w:numId="29">
    <w:abstractNumId w:val="57"/>
  </w:num>
  <w:num w:numId="30">
    <w:abstractNumId w:val="52"/>
  </w:num>
  <w:num w:numId="31">
    <w:abstractNumId w:val="34"/>
  </w:num>
  <w:num w:numId="32">
    <w:abstractNumId w:val="2"/>
  </w:num>
  <w:num w:numId="33">
    <w:abstractNumId w:val="8"/>
  </w:num>
  <w:num w:numId="34">
    <w:abstractNumId w:val="16"/>
  </w:num>
  <w:num w:numId="35">
    <w:abstractNumId w:val="6"/>
  </w:num>
  <w:num w:numId="36">
    <w:abstractNumId w:val="49"/>
  </w:num>
  <w:num w:numId="37">
    <w:abstractNumId w:val="12"/>
  </w:num>
  <w:num w:numId="38">
    <w:abstractNumId w:val="44"/>
  </w:num>
  <w:num w:numId="39">
    <w:abstractNumId w:val="7"/>
  </w:num>
  <w:num w:numId="40">
    <w:abstractNumId w:val="17"/>
  </w:num>
  <w:num w:numId="41">
    <w:abstractNumId w:val="37"/>
  </w:num>
  <w:num w:numId="42">
    <w:abstractNumId w:val="35"/>
  </w:num>
  <w:num w:numId="43">
    <w:abstractNumId w:val="20"/>
  </w:num>
  <w:num w:numId="44">
    <w:abstractNumId w:val="53"/>
  </w:num>
  <w:num w:numId="45">
    <w:abstractNumId w:val="14"/>
  </w:num>
  <w:num w:numId="46">
    <w:abstractNumId w:val="33"/>
  </w:num>
  <w:num w:numId="47">
    <w:abstractNumId w:val="55"/>
  </w:num>
  <w:num w:numId="48">
    <w:abstractNumId w:val="21"/>
  </w:num>
  <w:num w:numId="49">
    <w:abstractNumId w:val="29"/>
  </w:num>
  <w:num w:numId="50">
    <w:abstractNumId w:val="28"/>
  </w:num>
  <w:num w:numId="51">
    <w:abstractNumId w:val="56"/>
  </w:num>
  <w:num w:numId="52">
    <w:abstractNumId w:val="13"/>
  </w:num>
  <w:num w:numId="53">
    <w:abstractNumId w:val="30"/>
  </w:num>
  <w:num w:numId="54">
    <w:abstractNumId w:val="32"/>
  </w:num>
  <w:num w:numId="55">
    <w:abstractNumId w:val="50"/>
  </w:num>
  <w:num w:numId="56">
    <w:abstractNumId w:val="26"/>
  </w:num>
  <w:num w:numId="57">
    <w:abstractNumId w:val="10"/>
  </w:num>
  <w:num w:numId="58">
    <w:abstractNumId w:val="15"/>
    <w:lvlOverride w:ilvl="2">
      <w:lvl w:ilvl="2">
        <w:start w:val="1"/>
        <w:numFmt w:val="decimal"/>
        <w:lvlText w:val="%1.%2.%3."/>
        <w:lvlJc w:val="left"/>
        <w:rPr>
          <w:rFonts w:ascii="Times New Roman" w:hAnsi="Times New Roman" w:cs="Times New Roman" w:hint="default"/>
          <w:sz w:val="24"/>
          <w:szCs w:val="24"/>
        </w:rPr>
      </w:lvl>
    </w:lvlOverride>
  </w:num>
  <w:num w:numId="5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1"/>
    <w:rsid w:val="0000688F"/>
    <w:rsid w:val="00012E50"/>
    <w:rsid w:val="00012ECB"/>
    <w:rsid w:val="000150C6"/>
    <w:rsid w:val="00016F02"/>
    <w:rsid w:val="000214A8"/>
    <w:rsid w:val="0003087C"/>
    <w:rsid w:val="0003250D"/>
    <w:rsid w:val="00033750"/>
    <w:rsid w:val="00036C56"/>
    <w:rsid w:val="00043010"/>
    <w:rsid w:val="00043C0D"/>
    <w:rsid w:val="0004582C"/>
    <w:rsid w:val="0005054F"/>
    <w:rsid w:val="00050E31"/>
    <w:rsid w:val="00054520"/>
    <w:rsid w:val="000545AB"/>
    <w:rsid w:val="0005665E"/>
    <w:rsid w:val="00065C66"/>
    <w:rsid w:val="000663DC"/>
    <w:rsid w:val="00085173"/>
    <w:rsid w:val="00085786"/>
    <w:rsid w:val="00091FA6"/>
    <w:rsid w:val="00097401"/>
    <w:rsid w:val="000A5BE6"/>
    <w:rsid w:val="000A733F"/>
    <w:rsid w:val="000B357A"/>
    <w:rsid w:val="000C0020"/>
    <w:rsid w:val="000C07CE"/>
    <w:rsid w:val="000C550B"/>
    <w:rsid w:val="000D278E"/>
    <w:rsid w:val="000E00E4"/>
    <w:rsid w:val="000E0795"/>
    <w:rsid w:val="000E2957"/>
    <w:rsid w:val="000E55B6"/>
    <w:rsid w:val="000F4256"/>
    <w:rsid w:val="000F6029"/>
    <w:rsid w:val="000F7FC8"/>
    <w:rsid w:val="001027F6"/>
    <w:rsid w:val="00105395"/>
    <w:rsid w:val="00105982"/>
    <w:rsid w:val="00105A75"/>
    <w:rsid w:val="00112C80"/>
    <w:rsid w:val="001178D2"/>
    <w:rsid w:val="00120378"/>
    <w:rsid w:val="00120ACF"/>
    <w:rsid w:val="00136BD0"/>
    <w:rsid w:val="00143F03"/>
    <w:rsid w:val="00147060"/>
    <w:rsid w:val="00150F14"/>
    <w:rsid w:val="001530A6"/>
    <w:rsid w:val="00153574"/>
    <w:rsid w:val="00177FBE"/>
    <w:rsid w:val="00185873"/>
    <w:rsid w:val="001A0234"/>
    <w:rsid w:val="001A0C3E"/>
    <w:rsid w:val="001B186C"/>
    <w:rsid w:val="001B357C"/>
    <w:rsid w:val="001B3E4E"/>
    <w:rsid w:val="001D0E33"/>
    <w:rsid w:val="001D12D9"/>
    <w:rsid w:val="001E3F42"/>
    <w:rsid w:val="001E51DB"/>
    <w:rsid w:val="001E72B1"/>
    <w:rsid w:val="001E74F4"/>
    <w:rsid w:val="001F1345"/>
    <w:rsid w:val="001F1809"/>
    <w:rsid w:val="001F3D2F"/>
    <w:rsid w:val="00200FC9"/>
    <w:rsid w:val="00204C99"/>
    <w:rsid w:val="00206014"/>
    <w:rsid w:val="00206DB0"/>
    <w:rsid w:val="0021283C"/>
    <w:rsid w:val="0021564B"/>
    <w:rsid w:val="0022526A"/>
    <w:rsid w:val="0022616F"/>
    <w:rsid w:val="00226B12"/>
    <w:rsid w:val="002270B8"/>
    <w:rsid w:val="0022719B"/>
    <w:rsid w:val="00235264"/>
    <w:rsid w:val="0023614D"/>
    <w:rsid w:val="00250162"/>
    <w:rsid w:val="00251661"/>
    <w:rsid w:val="00255E5A"/>
    <w:rsid w:val="002568D4"/>
    <w:rsid w:val="002646D2"/>
    <w:rsid w:val="00273FAA"/>
    <w:rsid w:val="002805EA"/>
    <w:rsid w:val="00283E79"/>
    <w:rsid w:val="0029055B"/>
    <w:rsid w:val="0029319D"/>
    <w:rsid w:val="002A07B8"/>
    <w:rsid w:val="002A4BAA"/>
    <w:rsid w:val="002A747B"/>
    <w:rsid w:val="002B2E0B"/>
    <w:rsid w:val="002B3B24"/>
    <w:rsid w:val="002B58B5"/>
    <w:rsid w:val="002B6786"/>
    <w:rsid w:val="002B7389"/>
    <w:rsid w:val="002C1871"/>
    <w:rsid w:val="002D13B6"/>
    <w:rsid w:val="002D1CD6"/>
    <w:rsid w:val="002D296B"/>
    <w:rsid w:val="002D7D2F"/>
    <w:rsid w:val="002E16A7"/>
    <w:rsid w:val="002E2BA7"/>
    <w:rsid w:val="002E6790"/>
    <w:rsid w:val="002F57E6"/>
    <w:rsid w:val="00313DE3"/>
    <w:rsid w:val="003152F6"/>
    <w:rsid w:val="003207DE"/>
    <w:rsid w:val="0032213F"/>
    <w:rsid w:val="003243C1"/>
    <w:rsid w:val="0033216C"/>
    <w:rsid w:val="0033246B"/>
    <w:rsid w:val="00335598"/>
    <w:rsid w:val="00337633"/>
    <w:rsid w:val="003403A3"/>
    <w:rsid w:val="00342726"/>
    <w:rsid w:val="00350469"/>
    <w:rsid w:val="00350D1C"/>
    <w:rsid w:val="00352A8F"/>
    <w:rsid w:val="00354B7C"/>
    <w:rsid w:val="00356F81"/>
    <w:rsid w:val="00361AD8"/>
    <w:rsid w:val="00364F3F"/>
    <w:rsid w:val="003658DE"/>
    <w:rsid w:val="0036678C"/>
    <w:rsid w:val="00371838"/>
    <w:rsid w:val="0037223F"/>
    <w:rsid w:val="00374367"/>
    <w:rsid w:val="003753F0"/>
    <w:rsid w:val="00377F43"/>
    <w:rsid w:val="00382321"/>
    <w:rsid w:val="003964FF"/>
    <w:rsid w:val="003A23D0"/>
    <w:rsid w:val="003A315F"/>
    <w:rsid w:val="003B251D"/>
    <w:rsid w:val="003B4EAE"/>
    <w:rsid w:val="003C2624"/>
    <w:rsid w:val="003C6992"/>
    <w:rsid w:val="003D419F"/>
    <w:rsid w:val="003D4569"/>
    <w:rsid w:val="003D47E0"/>
    <w:rsid w:val="003E0ED0"/>
    <w:rsid w:val="003E2EA2"/>
    <w:rsid w:val="003E3CE2"/>
    <w:rsid w:val="003E3F83"/>
    <w:rsid w:val="003E7254"/>
    <w:rsid w:val="0040405D"/>
    <w:rsid w:val="0040696F"/>
    <w:rsid w:val="00407035"/>
    <w:rsid w:val="00415841"/>
    <w:rsid w:val="004231D0"/>
    <w:rsid w:val="00423E22"/>
    <w:rsid w:val="0042561E"/>
    <w:rsid w:val="00432F24"/>
    <w:rsid w:val="00436E03"/>
    <w:rsid w:val="004406D7"/>
    <w:rsid w:val="0044087A"/>
    <w:rsid w:val="00440F80"/>
    <w:rsid w:val="00442CE5"/>
    <w:rsid w:val="00443892"/>
    <w:rsid w:val="00455486"/>
    <w:rsid w:val="00455B70"/>
    <w:rsid w:val="004658CE"/>
    <w:rsid w:val="00477A0A"/>
    <w:rsid w:val="00483B86"/>
    <w:rsid w:val="00484CE3"/>
    <w:rsid w:val="00486542"/>
    <w:rsid w:val="004A2B0E"/>
    <w:rsid w:val="004B6ABD"/>
    <w:rsid w:val="004B6E89"/>
    <w:rsid w:val="004C3EAE"/>
    <w:rsid w:val="004C415E"/>
    <w:rsid w:val="004C75F6"/>
    <w:rsid w:val="004D2EE7"/>
    <w:rsid w:val="004E2A80"/>
    <w:rsid w:val="004E2F3C"/>
    <w:rsid w:val="004E34B0"/>
    <w:rsid w:val="004F5818"/>
    <w:rsid w:val="004F7393"/>
    <w:rsid w:val="00500077"/>
    <w:rsid w:val="00500FE2"/>
    <w:rsid w:val="00511B5A"/>
    <w:rsid w:val="00514AA0"/>
    <w:rsid w:val="00515E3B"/>
    <w:rsid w:val="00520902"/>
    <w:rsid w:val="005212B1"/>
    <w:rsid w:val="00524B3F"/>
    <w:rsid w:val="005318B6"/>
    <w:rsid w:val="00533813"/>
    <w:rsid w:val="00544DB3"/>
    <w:rsid w:val="0055149B"/>
    <w:rsid w:val="00555C70"/>
    <w:rsid w:val="00563FFC"/>
    <w:rsid w:val="00564739"/>
    <w:rsid w:val="005661BF"/>
    <w:rsid w:val="00571D34"/>
    <w:rsid w:val="0057456E"/>
    <w:rsid w:val="00577CBE"/>
    <w:rsid w:val="00584C13"/>
    <w:rsid w:val="0058543A"/>
    <w:rsid w:val="0058742E"/>
    <w:rsid w:val="005879B9"/>
    <w:rsid w:val="005A0F76"/>
    <w:rsid w:val="005A289E"/>
    <w:rsid w:val="005A3C25"/>
    <w:rsid w:val="005A74AA"/>
    <w:rsid w:val="005A755D"/>
    <w:rsid w:val="005C0E19"/>
    <w:rsid w:val="005C334F"/>
    <w:rsid w:val="005D2D39"/>
    <w:rsid w:val="005E63BC"/>
    <w:rsid w:val="006028E3"/>
    <w:rsid w:val="00606B16"/>
    <w:rsid w:val="00607A35"/>
    <w:rsid w:val="00614B09"/>
    <w:rsid w:val="00634520"/>
    <w:rsid w:val="00635A96"/>
    <w:rsid w:val="00640F3F"/>
    <w:rsid w:val="006430FA"/>
    <w:rsid w:val="00654884"/>
    <w:rsid w:val="0065682B"/>
    <w:rsid w:val="006608A6"/>
    <w:rsid w:val="00666B1F"/>
    <w:rsid w:val="0067475F"/>
    <w:rsid w:val="00676520"/>
    <w:rsid w:val="00681724"/>
    <w:rsid w:val="006825BE"/>
    <w:rsid w:val="006835F1"/>
    <w:rsid w:val="00685CFF"/>
    <w:rsid w:val="0068786B"/>
    <w:rsid w:val="006926BF"/>
    <w:rsid w:val="006A1088"/>
    <w:rsid w:val="006B47CF"/>
    <w:rsid w:val="006B5A07"/>
    <w:rsid w:val="006C0099"/>
    <w:rsid w:val="006C12FE"/>
    <w:rsid w:val="006C503A"/>
    <w:rsid w:val="006D25FB"/>
    <w:rsid w:val="006D3794"/>
    <w:rsid w:val="006D4504"/>
    <w:rsid w:val="006D6988"/>
    <w:rsid w:val="006E085B"/>
    <w:rsid w:val="006E35B5"/>
    <w:rsid w:val="006E3F81"/>
    <w:rsid w:val="006E716D"/>
    <w:rsid w:val="006E7EBA"/>
    <w:rsid w:val="007044F9"/>
    <w:rsid w:val="007072EB"/>
    <w:rsid w:val="00711E91"/>
    <w:rsid w:val="007173C1"/>
    <w:rsid w:val="007215BB"/>
    <w:rsid w:val="00734286"/>
    <w:rsid w:val="00736E72"/>
    <w:rsid w:val="007528F8"/>
    <w:rsid w:val="00753CDE"/>
    <w:rsid w:val="00756FD9"/>
    <w:rsid w:val="0076219D"/>
    <w:rsid w:val="00771E6D"/>
    <w:rsid w:val="00776E01"/>
    <w:rsid w:val="00777765"/>
    <w:rsid w:val="007808EE"/>
    <w:rsid w:val="00784406"/>
    <w:rsid w:val="00790405"/>
    <w:rsid w:val="007979EE"/>
    <w:rsid w:val="007A0325"/>
    <w:rsid w:val="007A36C5"/>
    <w:rsid w:val="007A493B"/>
    <w:rsid w:val="007A7866"/>
    <w:rsid w:val="007C5F0A"/>
    <w:rsid w:val="007C785B"/>
    <w:rsid w:val="007D20C1"/>
    <w:rsid w:val="007E1A8F"/>
    <w:rsid w:val="007E3C32"/>
    <w:rsid w:val="007E4F0E"/>
    <w:rsid w:val="007F2302"/>
    <w:rsid w:val="00800683"/>
    <w:rsid w:val="00802456"/>
    <w:rsid w:val="008047B4"/>
    <w:rsid w:val="00814086"/>
    <w:rsid w:val="00815D05"/>
    <w:rsid w:val="00834EB3"/>
    <w:rsid w:val="0083600E"/>
    <w:rsid w:val="00845C02"/>
    <w:rsid w:val="008464D1"/>
    <w:rsid w:val="0085329F"/>
    <w:rsid w:val="0085577F"/>
    <w:rsid w:val="00863E8D"/>
    <w:rsid w:val="008643B9"/>
    <w:rsid w:val="00864C8E"/>
    <w:rsid w:val="0087285D"/>
    <w:rsid w:val="00873F75"/>
    <w:rsid w:val="00875228"/>
    <w:rsid w:val="00875AD1"/>
    <w:rsid w:val="00884B20"/>
    <w:rsid w:val="00887A7B"/>
    <w:rsid w:val="00892045"/>
    <w:rsid w:val="00892C6F"/>
    <w:rsid w:val="00893A78"/>
    <w:rsid w:val="008A2FB4"/>
    <w:rsid w:val="008A643F"/>
    <w:rsid w:val="008B0151"/>
    <w:rsid w:val="008B0356"/>
    <w:rsid w:val="008B1940"/>
    <w:rsid w:val="008B464B"/>
    <w:rsid w:val="008B580C"/>
    <w:rsid w:val="008B5D41"/>
    <w:rsid w:val="008C576E"/>
    <w:rsid w:val="008D08FC"/>
    <w:rsid w:val="008D090C"/>
    <w:rsid w:val="008D6ED0"/>
    <w:rsid w:val="008D6FDA"/>
    <w:rsid w:val="008E3131"/>
    <w:rsid w:val="008E4133"/>
    <w:rsid w:val="008F5F63"/>
    <w:rsid w:val="00901C96"/>
    <w:rsid w:val="0090550E"/>
    <w:rsid w:val="009069B4"/>
    <w:rsid w:val="00921C2B"/>
    <w:rsid w:val="00922AD3"/>
    <w:rsid w:val="00930707"/>
    <w:rsid w:val="00932967"/>
    <w:rsid w:val="009331C6"/>
    <w:rsid w:val="009438C0"/>
    <w:rsid w:val="009454A0"/>
    <w:rsid w:val="009466E3"/>
    <w:rsid w:val="00946C61"/>
    <w:rsid w:val="009550FD"/>
    <w:rsid w:val="00955ADD"/>
    <w:rsid w:val="0096349E"/>
    <w:rsid w:val="00970C31"/>
    <w:rsid w:val="009710C3"/>
    <w:rsid w:val="0097727E"/>
    <w:rsid w:val="00984CA5"/>
    <w:rsid w:val="0099114D"/>
    <w:rsid w:val="0099269A"/>
    <w:rsid w:val="00992DF8"/>
    <w:rsid w:val="009A0519"/>
    <w:rsid w:val="009A58EF"/>
    <w:rsid w:val="009B01B1"/>
    <w:rsid w:val="009B1398"/>
    <w:rsid w:val="009B4852"/>
    <w:rsid w:val="009C391E"/>
    <w:rsid w:val="009C396E"/>
    <w:rsid w:val="009C494A"/>
    <w:rsid w:val="009D1666"/>
    <w:rsid w:val="009E17C8"/>
    <w:rsid w:val="009E1C52"/>
    <w:rsid w:val="009E35BC"/>
    <w:rsid w:val="009E457F"/>
    <w:rsid w:val="009E4C26"/>
    <w:rsid w:val="009E5007"/>
    <w:rsid w:val="00A03E92"/>
    <w:rsid w:val="00A0531F"/>
    <w:rsid w:val="00A10BFA"/>
    <w:rsid w:val="00A154CF"/>
    <w:rsid w:val="00A16106"/>
    <w:rsid w:val="00A17247"/>
    <w:rsid w:val="00A2011F"/>
    <w:rsid w:val="00A21565"/>
    <w:rsid w:val="00A2355B"/>
    <w:rsid w:val="00A2700B"/>
    <w:rsid w:val="00A31C2F"/>
    <w:rsid w:val="00A3300D"/>
    <w:rsid w:val="00A34088"/>
    <w:rsid w:val="00A345CA"/>
    <w:rsid w:val="00A362E8"/>
    <w:rsid w:val="00A418D8"/>
    <w:rsid w:val="00A444B4"/>
    <w:rsid w:val="00A4459D"/>
    <w:rsid w:val="00A45601"/>
    <w:rsid w:val="00A464D7"/>
    <w:rsid w:val="00A5120F"/>
    <w:rsid w:val="00A5391D"/>
    <w:rsid w:val="00A547CC"/>
    <w:rsid w:val="00A600F2"/>
    <w:rsid w:val="00A8274A"/>
    <w:rsid w:val="00A848BE"/>
    <w:rsid w:val="00A87DB9"/>
    <w:rsid w:val="00A903CB"/>
    <w:rsid w:val="00A965C7"/>
    <w:rsid w:val="00AA2086"/>
    <w:rsid w:val="00AA4A8B"/>
    <w:rsid w:val="00AA4BD9"/>
    <w:rsid w:val="00AB288F"/>
    <w:rsid w:val="00AB2FE1"/>
    <w:rsid w:val="00AB47C7"/>
    <w:rsid w:val="00AB5331"/>
    <w:rsid w:val="00AB5AC7"/>
    <w:rsid w:val="00AB5AEE"/>
    <w:rsid w:val="00AC3915"/>
    <w:rsid w:val="00AC4DC1"/>
    <w:rsid w:val="00AD3A7A"/>
    <w:rsid w:val="00AD4343"/>
    <w:rsid w:val="00AD6243"/>
    <w:rsid w:val="00AE3C78"/>
    <w:rsid w:val="00AE6D77"/>
    <w:rsid w:val="00AF0E1C"/>
    <w:rsid w:val="00AF4E7B"/>
    <w:rsid w:val="00AF5041"/>
    <w:rsid w:val="00B000EF"/>
    <w:rsid w:val="00B001BC"/>
    <w:rsid w:val="00B065A9"/>
    <w:rsid w:val="00B11788"/>
    <w:rsid w:val="00B1773A"/>
    <w:rsid w:val="00B207CC"/>
    <w:rsid w:val="00B25A4E"/>
    <w:rsid w:val="00B26507"/>
    <w:rsid w:val="00B273E8"/>
    <w:rsid w:val="00B36213"/>
    <w:rsid w:val="00B4060A"/>
    <w:rsid w:val="00B4383F"/>
    <w:rsid w:val="00B568E0"/>
    <w:rsid w:val="00B601DD"/>
    <w:rsid w:val="00B6088F"/>
    <w:rsid w:val="00B61539"/>
    <w:rsid w:val="00B62781"/>
    <w:rsid w:val="00B65879"/>
    <w:rsid w:val="00B65F45"/>
    <w:rsid w:val="00B66A89"/>
    <w:rsid w:val="00B66BF9"/>
    <w:rsid w:val="00B67868"/>
    <w:rsid w:val="00B72C1F"/>
    <w:rsid w:val="00B86AE4"/>
    <w:rsid w:val="00B93488"/>
    <w:rsid w:val="00B94588"/>
    <w:rsid w:val="00B94805"/>
    <w:rsid w:val="00BA7609"/>
    <w:rsid w:val="00BC01A9"/>
    <w:rsid w:val="00BC3457"/>
    <w:rsid w:val="00BC6DF4"/>
    <w:rsid w:val="00BD2B7A"/>
    <w:rsid w:val="00BD7BA5"/>
    <w:rsid w:val="00BE07DD"/>
    <w:rsid w:val="00BE2F2B"/>
    <w:rsid w:val="00BE6C27"/>
    <w:rsid w:val="00BF1325"/>
    <w:rsid w:val="00BF3A2F"/>
    <w:rsid w:val="00BF5B2E"/>
    <w:rsid w:val="00C00645"/>
    <w:rsid w:val="00C0400C"/>
    <w:rsid w:val="00C06C50"/>
    <w:rsid w:val="00C075D6"/>
    <w:rsid w:val="00C1080F"/>
    <w:rsid w:val="00C1271A"/>
    <w:rsid w:val="00C20F1E"/>
    <w:rsid w:val="00C2398C"/>
    <w:rsid w:val="00C30A89"/>
    <w:rsid w:val="00C31F68"/>
    <w:rsid w:val="00C35A96"/>
    <w:rsid w:val="00C40E14"/>
    <w:rsid w:val="00C41106"/>
    <w:rsid w:val="00C41402"/>
    <w:rsid w:val="00C44C03"/>
    <w:rsid w:val="00C51C00"/>
    <w:rsid w:val="00C53696"/>
    <w:rsid w:val="00C538B9"/>
    <w:rsid w:val="00C54523"/>
    <w:rsid w:val="00C623A0"/>
    <w:rsid w:val="00C63332"/>
    <w:rsid w:val="00C64060"/>
    <w:rsid w:val="00C7421E"/>
    <w:rsid w:val="00C77EB1"/>
    <w:rsid w:val="00C77F0C"/>
    <w:rsid w:val="00C82108"/>
    <w:rsid w:val="00C8678C"/>
    <w:rsid w:val="00C8701B"/>
    <w:rsid w:val="00C87B66"/>
    <w:rsid w:val="00C9014F"/>
    <w:rsid w:val="00CA0B81"/>
    <w:rsid w:val="00CA1682"/>
    <w:rsid w:val="00CA250F"/>
    <w:rsid w:val="00CA4A2A"/>
    <w:rsid w:val="00CA4B23"/>
    <w:rsid w:val="00CA5BCD"/>
    <w:rsid w:val="00CA66FF"/>
    <w:rsid w:val="00CA6769"/>
    <w:rsid w:val="00CB2B76"/>
    <w:rsid w:val="00CB6762"/>
    <w:rsid w:val="00CD1BA9"/>
    <w:rsid w:val="00CD5631"/>
    <w:rsid w:val="00CE1424"/>
    <w:rsid w:val="00CE65B1"/>
    <w:rsid w:val="00CF2B01"/>
    <w:rsid w:val="00CF7322"/>
    <w:rsid w:val="00CF7702"/>
    <w:rsid w:val="00D02B8F"/>
    <w:rsid w:val="00D15E5E"/>
    <w:rsid w:val="00D17118"/>
    <w:rsid w:val="00D2209B"/>
    <w:rsid w:val="00D22B4A"/>
    <w:rsid w:val="00D354AF"/>
    <w:rsid w:val="00D35584"/>
    <w:rsid w:val="00D35B1A"/>
    <w:rsid w:val="00D47C05"/>
    <w:rsid w:val="00D51F42"/>
    <w:rsid w:val="00D55AB9"/>
    <w:rsid w:val="00D56497"/>
    <w:rsid w:val="00D6466F"/>
    <w:rsid w:val="00D709D1"/>
    <w:rsid w:val="00D7793F"/>
    <w:rsid w:val="00D9530F"/>
    <w:rsid w:val="00D97615"/>
    <w:rsid w:val="00DA4F20"/>
    <w:rsid w:val="00DA7ADB"/>
    <w:rsid w:val="00DB2E22"/>
    <w:rsid w:val="00DB61F0"/>
    <w:rsid w:val="00DC5FEB"/>
    <w:rsid w:val="00DE46EC"/>
    <w:rsid w:val="00DE480F"/>
    <w:rsid w:val="00DE4962"/>
    <w:rsid w:val="00DE6CC2"/>
    <w:rsid w:val="00DF00C1"/>
    <w:rsid w:val="00E020F3"/>
    <w:rsid w:val="00E10B83"/>
    <w:rsid w:val="00E21F32"/>
    <w:rsid w:val="00E24D03"/>
    <w:rsid w:val="00E254A6"/>
    <w:rsid w:val="00E2774E"/>
    <w:rsid w:val="00E32CAA"/>
    <w:rsid w:val="00E36409"/>
    <w:rsid w:val="00E41531"/>
    <w:rsid w:val="00E455CD"/>
    <w:rsid w:val="00E55944"/>
    <w:rsid w:val="00E56488"/>
    <w:rsid w:val="00E57B1F"/>
    <w:rsid w:val="00E61BC3"/>
    <w:rsid w:val="00E70954"/>
    <w:rsid w:val="00E83D19"/>
    <w:rsid w:val="00E85F3A"/>
    <w:rsid w:val="00E87EA4"/>
    <w:rsid w:val="00E87EBC"/>
    <w:rsid w:val="00E87F2C"/>
    <w:rsid w:val="00E92AEB"/>
    <w:rsid w:val="00E95446"/>
    <w:rsid w:val="00EA655D"/>
    <w:rsid w:val="00EB3E13"/>
    <w:rsid w:val="00EB5F4B"/>
    <w:rsid w:val="00EC09BA"/>
    <w:rsid w:val="00EC34C1"/>
    <w:rsid w:val="00EC69D6"/>
    <w:rsid w:val="00EC796A"/>
    <w:rsid w:val="00ED01BA"/>
    <w:rsid w:val="00ED0B51"/>
    <w:rsid w:val="00ED1DDA"/>
    <w:rsid w:val="00ED262D"/>
    <w:rsid w:val="00EE074C"/>
    <w:rsid w:val="00EE695F"/>
    <w:rsid w:val="00EF01D6"/>
    <w:rsid w:val="00EF263D"/>
    <w:rsid w:val="00F00EDB"/>
    <w:rsid w:val="00F05F7D"/>
    <w:rsid w:val="00F108EF"/>
    <w:rsid w:val="00F11B28"/>
    <w:rsid w:val="00F17E0A"/>
    <w:rsid w:val="00F24CB3"/>
    <w:rsid w:val="00F25D7F"/>
    <w:rsid w:val="00F2642F"/>
    <w:rsid w:val="00F31EC7"/>
    <w:rsid w:val="00F3430D"/>
    <w:rsid w:val="00F34333"/>
    <w:rsid w:val="00F36763"/>
    <w:rsid w:val="00F44F89"/>
    <w:rsid w:val="00F544FD"/>
    <w:rsid w:val="00F55BF4"/>
    <w:rsid w:val="00F6365E"/>
    <w:rsid w:val="00F63EC8"/>
    <w:rsid w:val="00F70142"/>
    <w:rsid w:val="00F73B6D"/>
    <w:rsid w:val="00F7601C"/>
    <w:rsid w:val="00F77AF6"/>
    <w:rsid w:val="00F926C5"/>
    <w:rsid w:val="00F940E0"/>
    <w:rsid w:val="00FA14B0"/>
    <w:rsid w:val="00FA1938"/>
    <w:rsid w:val="00FA216D"/>
    <w:rsid w:val="00FA3B2E"/>
    <w:rsid w:val="00FA4AB7"/>
    <w:rsid w:val="00FB3823"/>
    <w:rsid w:val="00FB58D9"/>
    <w:rsid w:val="00FC0291"/>
    <w:rsid w:val="00FC14B6"/>
    <w:rsid w:val="00FC57E5"/>
    <w:rsid w:val="00FC741C"/>
    <w:rsid w:val="00FD2DA0"/>
    <w:rsid w:val="00FD7613"/>
    <w:rsid w:val="00FF6A5B"/>
    <w:rsid w:val="00FF7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45"/>
  <w15:docId w15:val="{EF6931D3-07CC-4216-BD40-207012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01"/>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styleId="Heading1">
    <w:name w:val="heading 1"/>
    <w:basedOn w:val="Normal"/>
    <w:next w:val="Normal"/>
    <w:link w:val="Heading1Char"/>
    <w:uiPriority w:val="9"/>
    <w:qFormat/>
    <w:rsid w:val="00CF2B01"/>
    <w:pPr>
      <w:keepNext/>
      <w:spacing w:before="240" w:after="60"/>
      <w:outlineLvl w:val="0"/>
    </w:pPr>
    <w:rPr>
      <w:rFonts w:ascii="Arial" w:hAnsi="Arial"/>
      <w:b/>
      <w:bCs/>
      <w:kern w:val="1"/>
      <w:sz w:val="32"/>
      <w:szCs w:val="32"/>
    </w:rPr>
  </w:style>
  <w:style w:type="paragraph" w:styleId="Heading2">
    <w:name w:val="heading 2"/>
    <w:aliases w:val="Знак"/>
    <w:basedOn w:val="Normal"/>
    <w:next w:val="Normal"/>
    <w:link w:val="Heading2Char"/>
    <w:uiPriority w:val="9"/>
    <w:qFormat/>
    <w:rsid w:val="00CF2B01"/>
    <w:pPr>
      <w:keepNext/>
      <w:autoSpaceDE w:val="0"/>
      <w:jc w:val="both"/>
      <w:outlineLvl w:val="1"/>
    </w:pPr>
    <w:rPr>
      <w:szCs w:val="28"/>
    </w:rPr>
  </w:style>
  <w:style w:type="paragraph" w:styleId="Heading3">
    <w:name w:val="heading 3"/>
    <w:basedOn w:val="Normal"/>
    <w:next w:val="Normal"/>
    <w:link w:val="Heading3Char"/>
    <w:qFormat/>
    <w:rsid w:val="00CF2B01"/>
    <w:pPr>
      <w:keepNext/>
      <w:jc w:val="right"/>
      <w:outlineLvl w:val="2"/>
    </w:pPr>
    <w:rPr>
      <w:sz w:val="20"/>
    </w:rPr>
  </w:style>
  <w:style w:type="paragraph" w:styleId="Heading4">
    <w:name w:val="heading 4"/>
    <w:basedOn w:val="Normal"/>
    <w:next w:val="Normal"/>
    <w:link w:val="Heading4Char"/>
    <w:qFormat/>
    <w:rsid w:val="00CF2B01"/>
    <w:pPr>
      <w:keepNext/>
      <w:jc w:val="both"/>
      <w:outlineLvl w:val="3"/>
    </w:pPr>
    <w:rPr>
      <w:rFonts w:ascii="Calibri" w:hAnsi="Calibri"/>
      <w:b/>
      <w:sz w:val="20"/>
      <w:szCs w:val="20"/>
    </w:rPr>
  </w:style>
  <w:style w:type="paragraph" w:styleId="Heading5">
    <w:name w:val="heading 5"/>
    <w:basedOn w:val="Normal"/>
    <w:next w:val="Normal"/>
    <w:link w:val="Heading5Char"/>
    <w:qFormat/>
    <w:rsid w:val="00CF2B01"/>
    <w:pPr>
      <w:keepNext/>
      <w:widowControl/>
      <w:suppressAutoHyphens w:val="0"/>
      <w:jc w:val="both"/>
      <w:outlineLvl w:val="4"/>
    </w:pPr>
    <w:rPr>
      <w:b/>
      <w:bCs/>
      <w:color w:val="auto"/>
    </w:rPr>
  </w:style>
  <w:style w:type="paragraph" w:styleId="Heading6">
    <w:name w:val="heading 6"/>
    <w:basedOn w:val="Normal"/>
    <w:next w:val="Normal"/>
    <w:link w:val="Heading6Char"/>
    <w:qFormat/>
    <w:rsid w:val="00CF2B01"/>
    <w:pPr>
      <w:keepNext/>
      <w:widowControl/>
      <w:suppressAutoHyphens w:val="0"/>
      <w:jc w:val="both"/>
      <w:outlineLvl w:val="5"/>
    </w:pPr>
    <w:rPr>
      <w:b/>
      <w:bCs/>
      <w:color w:val="auto"/>
      <w:sz w:val="28"/>
    </w:rPr>
  </w:style>
  <w:style w:type="paragraph" w:styleId="Heading7">
    <w:name w:val="heading 7"/>
    <w:basedOn w:val="Normal"/>
    <w:next w:val="Normal"/>
    <w:link w:val="Heading7Char"/>
    <w:qFormat/>
    <w:rsid w:val="00CF2B01"/>
    <w:pPr>
      <w:widowControl/>
      <w:suppressAutoHyphens w:val="0"/>
      <w:spacing w:before="240" w:after="60"/>
      <w:jc w:val="both"/>
      <w:outlineLvl w:val="6"/>
    </w:pPr>
    <w:rPr>
      <w:color w:val="auto"/>
    </w:rPr>
  </w:style>
  <w:style w:type="paragraph" w:styleId="Heading8">
    <w:name w:val="heading 8"/>
    <w:basedOn w:val="Normal"/>
    <w:next w:val="Normal"/>
    <w:link w:val="Heading8Char"/>
    <w:qFormat/>
    <w:rsid w:val="00CF2B01"/>
    <w:pPr>
      <w:widowControl/>
      <w:suppressAutoHyphens w:val="0"/>
      <w:spacing w:before="240" w:after="60"/>
      <w:jc w:val="both"/>
      <w:outlineLvl w:val="7"/>
    </w:pPr>
    <w:rPr>
      <w:i/>
      <w:iCs/>
      <w:color w:val="auto"/>
    </w:rPr>
  </w:style>
  <w:style w:type="paragraph" w:styleId="Heading9">
    <w:name w:val="heading 9"/>
    <w:basedOn w:val="Normal"/>
    <w:next w:val="Normal"/>
    <w:link w:val="Heading9Char"/>
    <w:qFormat/>
    <w:rsid w:val="00CF2B01"/>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B01"/>
    <w:rPr>
      <w:rFonts w:ascii="Arial" w:eastAsia="Times New Roman" w:hAnsi="Arial" w:cs="Times New Roman"/>
      <w:b/>
      <w:bCs/>
      <w:color w:val="000000"/>
      <w:kern w:val="1"/>
      <w:sz w:val="32"/>
      <w:szCs w:val="32"/>
      <w:lang w:eastAsia="ar-SA"/>
    </w:rPr>
  </w:style>
  <w:style w:type="character" w:customStyle="1" w:styleId="Heading2Char">
    <w:name w:val="Heading 2 Char"/>
    <w:aliases w:val="Знак Char"/>
    <w:basedOn w:val="DefaultParagraphFont"/>
    <w:link w:val="Heading2"/>
    <w:uiPriority w:val="9"/>
    <w:rsid w:val="00CF2B01"/>
    <w:rPr>
      <w:rFonts w:ascii="Times New Roman" w:eastAsia="Times New Roman" w:hAnsi="Times New Roman" w:cs="Times New Roman"/>
      <w:color w:val="000000"/>
      <w:sz w:val="24"/>
      <w:szCs w:val="28"/>
      <w:lang w:eastAsia="ar-SA"/>
    </w:rPr>
  </w:style>
  <w:style w:type="character" w:customStyle="1" w:styleId="Heading3Char">
    <w:name w:val="Heading 3 Char"/>
    <w:basedOn w:val="DefaultParagraphFont"/>
    <w:link w:val="Heading3"/>
    <w:rsid w:val="00CF2B01"/>
    <w:rPr>
      <w:rFonts w:ascii="Times New Roman" w:eastAsia="Times New Roman" w:hAnsi="Times New Roman" w:cs="Times New Roman"/>
      <w:color w:val="000000"/>
      <w:sz w:val="20"/>
      <w:szCs w:val="24"/>
      <w:lang w:eastAsia="ar-SA"/>
    </w:rPr>
  </w:style>
  <w:style w:type="character" w:customStyle="1" w:styleId="Heading4Char">
    <w:name w:val="Heading 4 Char"/>
    <w:basedOn w:val="DefaultParagraphFont"/>
    <w:link w:val="Heading4"/>
    <w:rsid w:val="00CF2B01"/>
    <w:rPr>
      <w:rFonts w:ascii="Calibri" w:eastAsia="Times New Roman" w:hAnsi="Calibri" w:cs="Times New Roman"/>
      <w:b/>
      <w:color w:val="000000"/>
      <w:sz w:val="20"/>
      <w:szCs w:val="20"/>
      <w:lang w:eastAsia="ar-SA"/>
    </w:rPr>
  </w:style>
  <w:style w:type="character" w:customStyle="1" w:styleId="Heading5Char">
    <w:name w:val="Heading 5 Char"/>
    <w:basedOn w:val="DefaultParagraphFont"/>
    <w:link w:val="Heading5"/>
    <w:rsid w:val="00CF2B01"/>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CF2B01"/>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CF2B0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CF2B01"/>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CF2B01"/>
    <w:rPr>
      <w:rFonts w:ascii="Times New Roman" w:eastAsia="Times New Roman" w:hAnsi="Times New Roman" w:cs="Times New Roman"/>
      <w:color w:val="000000"/>
      <w:sz w:val="28"/>
      <w:szCs w:val="28"/>
      <w:lang w:eastAsia="ar-SA"/>
    </w:rPr>
  </w:style>
  <w:style w:type="character" w:customStyle="1" w:styleId="CharChar22">
    <w:name w:val="Char Char22"/>
    <w:locked/>
    <w:rsid w:val="00CF2B01"/>
    <w:rPr>
      <w:rFonts w:ascii="Arial" w:hAnsi="Arial" w:cs="Arial"/>
      <w:b/>
      <w:bCs/>
      <w:color w:val="000000"/>
      <w:kern w:val="1"/>
      <w:sz w:val="32"/>
      <w:szCs w:val="32"/>
      <w:lang w:val="lv-LV" w:eastAsia="ar-SA" w:bidi="ar-SA"/>
    </w:rPr>
  </w:style>
  <w:style w:type="character" w:customStyle="1" w:styleId="CharChar">
    <w:name w:val="Знак Char Char"/>
    <w:locked/>
    <w:rsid w:val="00CF2B01"/>
    <w:rPr>
      <w:rFonts w:ascii="Cambria" w:hAnsi="Cambria" w:cs="Times New Roman"/>
      <w:b/>
      <w:i/>
      <w:iCs/>
      <w:kern w:val="0"/>
      <w:sz w:val="28"/>
      <w:szCs w:val="28"/>
      <w:lang w:eastAsia="lv-LV"/>
    </w:rPr>
  </w:style>
  <w:style w:type="character" w:customStyle="1" w:styleId="CharChar21">
    <w:name w:val="Char Char21"/>
    <w:semiHidden/>
    <w:locked/>
    <w:rsid w:val="00CF2B01"/>
    <w:rPr>
      <w:rFonts w:ascii="Cambria" w:hAnsi="Cambria" w:cs="Times New Roman"/>
      <w:b/>
      <w:bCs/>
      <w:color w:val="000000"/>
      <w:sz w:val="26"/>
      <w:szCs w:val="26"/>
      <w:lang w:eastAsia="ar-SA" w:bidi="ar-SA"/>
    </w:rPr>
  </w:style>
  <w:style w:type="character" w:customStyle="1" w:styleId="CharChar20">
    <w:name w:val="Char Char20"/>
    <w:semiHidden/>
    <w:locked/>
    <w:rsid w:val="00CF2B01"/>
    <w:rPr>
      <w:rFonts w:ascii="Calibri" w:hAnsi="Calibri" w:cs="Times New Roman"/>
      <w:b/>
      <w:bCs/>
      <w:color w:val="000000"/>
      <w:sz w:val="28"/>
      <w:szCs w:val="28"/>
      <w:lang w:eastAsia="ar-SA" w:bidi="ar-SA"/>
    </w:rPr>
  </w:style>
  <w:style w:type="character" w:customStyle="1" w:styleId="CharChar19">
    <w:name w:val="Char Char19"/>
    <w:locked/>
    <w:rsid w:val="00CF2B01"/>
    <w:rPr>
      <w:rFonts w:cs="Times New Roman"/>
      <w:b/>
      <w:bCs/>
      <w:sz w:val="24"/>
      <w:szCs w:val="24"/>
      <w:lang w:val="lv-LV" w:eastAsia="ar-SA" w:bidi="ar-SA"/>
    </w:rPr>
  </w:style>
  <w:style w:type="character" w:customStyle="1" w:styleId="CharChar18">
    <w:name w:val="Char Char18"/>
    <w:semiHidden/>
    <w:locked/>
    <w:rsid w:val="00CF2B01"/>
    <w:rPr>
      <w:rFonts w:ascii="Calibri" w:hAnsi="Calibri" w:cs="Times New Roman"/>
      <w:b/>
      <w:bCs/>
      <w:color w:val="000000"/>
      <w:lang w:eastAsia="ar-SA" w:bidi="ar-SA"/>
    </w:rPr>
  </w:style>
  <w:style w:type="character" w:customStyle="1" w:styleId="CharChar17">
    <w:name w:val="Char Char17"/>
    <w:semiHidden/>
    <w:locked/>
    <w:rsid w:val="00CF2B01"/>
    <w:rPr>
      <w:rFonts w:ascii="Calibri" w:hAnsi="Calibri" w:cs="Times New Roman"/>
      <w:color w:val="000000"/>
      <w:sz w:val="24"/>
      <w:szCs w:val="24"/>
      <w:lang w:eastAsia="ar-SA" w:bidi="ar-SA"/>
    </w:rPr>
  </w:style>
  <w:style w:type="character" w:customStyle="1" w:styleId="CharChar16">
    <w:name w:val="Char Char16"/>
    <w:semiHidden/>
    <w:locked/>
    <w:rsid w:val="00CF2B01"/>
    <w:rPr>
      <w:rFonts w:ascii="Calibri" w:hAnsi="Calibri" w:cs="Times New Roman"/>
      <w:i/>
      <w:iCs/>
      <w:color w:val="000000"/>
      <w:sz w:val="24"/>
      <w:szCs w:val="24"/>
      <w:lang w:eastAsia="ar-SA" w:bidi="ar-SA"/>
    </w:rPr>
  </w:style>
  <w:style w:type="character" w:customStyle="1" w:styleId="CharChar15">
    <w:name w:val="Char Char15"/>
    <w:semiHidden/>
    <w:locked/>
    <w:rsid w:val="00CF2B01"/>
    <w:rPr>
      <w:rFonts w:ascii="Cambria" w:hAnsi="Cambria" w:cs="Times New Roman"/>
      <w:color w:val="000000"/>
      <w:lang w:eastAsia="ar-SA" w:bidi="ar-SA"/>
    </w:rPr>
  </w:style>
  <w:style w:type="character" w:customStyle="1" w:styleId="WW8Num3z0">
    <w:name w:val="WW8Num3z0"/>
    <w:rsid w:val="00CF2B01"/>
    <w:rPr>
      <w:rFonts w:ascii="Century Gothic" w:hAnsi="Century Gothic"/>
    </w:rPr>
  </w:style>
  <w:style w:type="character" w:customStyle="1" w:styleId="WW8Num3z1">
    <w:name w:val="WW8Num3z1"/>
    <w:rsid w:val="00CF2B01"/>
    <w:rPr>
      <w:sz w:val="22"/>
    </w:rPr>
  </w:style>
  <w:style w:type="character" w:customStyle="1" w:styleId="WW8Num3z2">
    <w:name w:val="WW8Num3z2"/>
    <w:rsid w:val="00CF2B01"/>
    <w:rPr>
      <w:color w:val="000000"/>
    </w:rPr>
  </w:style>
  <w:style w:type="character" w:customStyle="1" w:styleId="WW8Num6z0">
    <w:name w:val="WW8Num6z0"/>
    <w:rsid w:val="00CF2B01"/>
  </w:style>
  <w:style w:type="character" w:customStyle="1" w:styleId="WW8Num7z1">
    <w:name w:val="WW8Num7z1"/>
    <w:rsid w:val="00CF2B01"/>
    <w:rPr>
      <w:color w:val="000000"/>
    </w:rPr>
  </w:style>
  <w:style w:type="character" w:customStyle="1" w:styleId="WW8Num8z0">
    <w:name w:val="WW8Num8z0"/>
    <w:rsid w:val="00CF2B01"/>
    <w:rPr>
      <w:rFonts w:ascii="Wingdings" w:hAnsi="Wingdings"/>
    </w:rPr>
  </w:style>
  <w:style w:type="character" w:customStyle="1" w:styleId="WW8Num13z0">
    <w:name w:val="WW8Num13z0"/>
    <w:rsid w:val="00CF2B01"/>
    <w:rPr>
      <w:rFonts w:ascii="Wingdings" w:hAnsi="Wingdings"/>
    </w:rPr>
  </w:style>
  <w:style w:type="character" w:customStyle="1" w:styleId="WW8Num15z0">
    <w:name w:val="WW8Num15z0"/>
    <w:rsid w:val="00CF2B01"/>
    <w:rPr>
      <w:rFonts w:ascii="Wingdings" w:hAnsi="Wingdings"/>
    </w:rPr>
  </w:style>
  <w:style w:type="character" w:customStyle="1" w:styleId="WW8Num17z0">
    <w:name w:val="WW8Num17z0"/>
    <w:rsid w:val="00CF2B01"/>
    <w:rPr>
      <w:rFonts w:ascii="Wingdings" w:hAnsi="Wingdings"/>
    </w:rPr>
  </w:style>
  <w:style w:type="character" w:customStyle="1" w:styleId="WW8Num18z0">
    <w:name w:val="WW8Num18z0"/>
    <w:rsid w:val="00CF2B01"/>
    <w:rPr>
      <w:rFonts w:ascii="Wingdings" w:hAnsi="Wingdings"/>
    </w:rPr>
  </w:style>
  <w:style w:type="character" w:customStyle="1" w:styleId="WW8Num19z0">
    <w:name w:val="WW8Num19z0"/>
    <w:rsid w:val="00CF2B01"/>
    <w:rPr>
      <w:rFonts w:ascii="Wingdings" w:hAnsi="Wingdings"/>
    </w:rPr>
  </w:style>
  <w:style w:type="character" w:customStyle="1" w:styleId="WW8Num21z0">
    <w:name w:val="WW8Num21z0"/>
    <w:rsid w:val="00CF2B01"/>
    <w:rPr>
      <w:rFonts w:ascii="Wingdings" w:hAnsi="Wingdings"/>
    </w:rPr>
  </w:style>
  <w:style w:type="character" w:customStyle="1" w:styleId="Absatz-Standardschriftart">
    <w:name w:val="Absatz-Standardschriftart"/>
    <w:rsid w:val="00CF2B01"/>
  </w:style>
  <w:style w:type="character" w:customStyle="1" w:styleId="WW8Num4z0">
    <w:name w:val="WW8Num4z0"/>
    <w:rsid w:val="00CF2B01"/>
    <w:rPr>
      <w:rFonts w:ascii="Times New Roman" w:hAnsi="Times New Roman"/>
    </w:rPr>
  </w:style>
  <w:style w:type="character" w:customStyle="1" w:styleId="WW8Num5z0">
    <w:name w:val="WW8Num5z0"/>
    <w:rsid w:val="00CF2B01"/>
    <w:rPr>
      <w:rFonts w:ascii="Century Gothic" w:hAnsi="Century Gothic"/>
    </w:rPr>
  </w:style>
  <w:style w:type="character" w:customStyle="1" w:styleId="WW8Num5z1">
    <w:name w:val="WW8Num5z1"/>
    <w:rsid w:val="00CF2B01"/>
  </w:style>
  <w:style w:type="character" w:customStyle="1" w:styleId="WW8Num5z2">
    <w:name w:val="WW8Num5z2"/>
    <w:rsid w:val="00CF2B01"/>
    <w:rPr>
      <w:color w:val="000000"/>
    </w:rPr>
  </w:style>
  <w:style w:type="character" w:customStyle="1" w:styleId="WW8Num12z0">
    <w:name w:val="WW8Num12z0"/>
    <w:rsid w:val="00CF2B01"/>
  </w:style>
  <w:style w:type="character" w:customStyle="1" w:styleId="WW8Num13z1">
    <w:name w:val="WW8Num13z1"/>
    <w:rsid w:val="00CF2B01"/>
    <w:rPr>
      <w:color w:val="000000"/>
    </w:rPr>
  </w:style>
  <w:style w:type="character" w:customStyle="1" w:styleId="WW8Num14z0">
    <w:name w:val="WW8Num14z0"/>
    <w:rsid w:val="00CF2B01"/>
    <w:rPr>
      <w:rFonts w:ascii="Wingdings" w:hAnsi="Wingdings"/>
    </w:rPr>
  </w:style>
  <w:style w:type="character" w:customStyle="1" w:styleId="WW8Num14z1">
    <w:name w:val="WW8Num14z1"/>
    <w:rsid w:val="00CF2B01"/>
    <w:rPr>
      <w:rFonts w:ascii="Courier New" w:hAnsi="Courier New"/>
    </w:rPr>
  </w:style>
  <w:style w:type="character" w:customStyle="1" w:styleId="WW8Num14z3">
    <w:name w:val="WW8Num14z3"/>
    <w:rsid w:val="00CF2B01"/>
    <w:rPr>
      <w:rFonts w:ascii="Symbol" w:hAnsi="Symbol"/>
    </w:rPr>
  </w:style>
  <w:style w:type="character" w:customStyle="1" w:styleId="WW8Num21z1">
    <w:name w:val="WW8Num21z1"/>
    <w:rsid w:val="00CF2B01"/>
    <w:rPr>
      <w:rFonts w:ascii="Courier New" w:hAnsi="Courier New"/>
    </w:rPr>
  </w:style>
  <w:style w:type="character" w:customStyle="1" w:styleId="WW8Num21z3">
    <w:name w:val="WW8Num21z3"/>
    <w:rsid w:val="00CF2B01"/>
    <w:rPr>
      <w:rFonts w:ascii="Symbol" w:hAnsi="Symbol"/>
    </w:rPr>
  </w:style>
  <w:style w:type="character" w:customStyle="1" w:styleId="WW8Num25z0">
    <w:name w:val="WW8Num25z0"/>
    <w:rsid w:val="00CF2B01"/>
    <w:rPr>
      <w:rFonts w:ascii="Wingdings" w:hAnsi="Wingdings"/>
    </w:rPr>
  </w:style>
  <w:style w:type="character" w:customStyle="1" w:styleId="WW8Num25z1">
    <w:name w:val="WW8Num25z1"/>
    <w:rsid w:val="00CF2B01"/>
    <w:rPr>
      <w:rFonts w:ascii="Calibri" w:hAnsi="Calibri"/>
    </w:rPr>
  </w:style>
  <w:style w:type="character" w:customStyle="1" w:styleId="WW8Num25z3">
    <w:name w:val="WW8Num25z3"/>
    <w:rsid w:val="00CF2B01"/>
    <w:rPr>
      <w:rFonts w:ascii="Symbol" w:hAnsi="Symbol"/>
    </w:rPr>
  </w:style>
  <w:style w:type="character" w:customStyle="1" w:styleId="WW8Num25z4">
    <w:name w:val="WW8Num25z4"/>
    <w:rsid w:val="00CF2B01"/>
    <w:rPr>
      <w:rFonts w:ascii="Courier New" w:hAnsi="Courier New"/>
    </w:rPr>
  </w:style>
  <w:style w:type="character" w:customStyle="1" w:styleId="WW8Num26z0">
    <w:name w:val="WW8Num26z0"/>
    <w:rsid w:val="00CF2B01"/>
    <w:rPr>
      <w:rFonts w:ascii="Wingdings" w:hAnsi="Wingdings"/>
    </w:rPr>
  </w:style>
  <w:style w:type="character" w:customStyle="1" w:styleId="WW8Num26z1">
    <w:name w:val="WW8Num26z1"/>
    <w:rsid w:val="00CF2B01"/>
    <w:rPr>
      <w:rFonts w:ascii="Courier New" w:hAnsi="Courier New"/>
    </w:rPr>
  </w:style>
  <w:style w:type="character" w:customStyle="1" w:styleId="WW8Num26z3">
    <w:name w:val="WW8Num26z3"/>
    <w:rsid w:val="00CF2B01"/>
    <w:rPr>
      <w:rFonts w:ascii="Symbol" w:hAnsi="Symbol"/>
    </w:rPr>
  </w:style>
  <w:style w:type="character" w:customStyle="1" w:styleId="WW8Num27z0">
    <w:name w:val="WW8Num27z0"/>
    <w:rsid w:val="00CF2B01"/>
    <w:rPr>
      <w:rFonts w:ascii="Wingdings" w:hAnsi="Wingdings"/>
    </w:rPr>
  </w:style>
  <w:style w:type="character" w:customStyle="1" w:styleId="WW8Num27z1">
    <w:name w:val="WW8Num27z1"/>
    <w:rsid w:val="00CF2B01"/>
    <w:rPr>
      <w:rFonts w:ascii="Courier New" w:hAnsi="Courier New"/>
    </w:rPr>
  </w:style>
  <w:style w:type="character" w:customStyle="1" w:styleId="WW8Num27z3">
    <w:name w:val="WW8Num27z3"/>
    <w:rsid w:val="00CF2B01"/>
    <w:rPr>
      <w:rFonts w:ascii="Symbol" w:hAnsi="Symbol"/>
    </w:rPr>
  </w:style>
  <w:style w:type="character" w:customStyle="1" w:styleId="WW8Num31z0">
    <w:name w:val="WW8Num31z0"/>
    <w:rsid w:val="00CF2B01"/>
    <w:rPr>
      <w:rFonts w:ascii="Wingdings" w:hAnsi="Wingdings"/>
    </w:rPr>
  </w:style>
  <w:style w:type="character" w:customStyle="1" w:styleId="WW8Num31z1">
    <w:name w:val="WW8Num31z1"/>
    <w:rsid w:val="00CF2B01"/>
    <w:rPr>
      <w:rFonts w:ascii="Courier New" w:hAnsi="Courier New"/>
    </w:rPr>
  </w:style>
  <w:style w:type="character" w:customStyle="1" w:styleId="WW8Num31z3">
    <w:name w:val="WW8Num31z3"/>
    <w:rsid w:val="00CF2B01"/>
    <w:rPr>
      <w:rFonts w:ascii="Symbol" w:hAnsi="Symbol"/>
    </w:rPr>
  </w:style>
  <w:style w:type="character" w:customStyle="1" w:styleId="FootnoteCharacters">
    <w:name w:val="Footnote Characters"/>
    <w:rsid w:val="00CF2B01"/>
    <w:rPr>
      <w:rFonts w:cs="Times New Roman"/>
      <w:vertAlign w:val="superscript"/>
    </w:rPr>
  </w:style>
  <w:style w:type="character" w:customStyle="1" w:styleId="NumberingSymbols">
    <w:name w:val="Numbering Symbols"/>
    <w:rsid w:val="00CF2B01"/>
  </w:style>
  <w:style w:type="character" w:styleId="FootnoteReference">
    <w:name w:val="footnote reference"/>
    <w:rsid w:val="00CF2B01"/>
    <w:rPr>
      <w:rFonts w:cs="Times New Roman"/>
      <w:vertAlign w:val="superscript"/>
    </w:rPr>
  </w:style>
  <w:style w:type="character" w:customStyle="1" w:styleId="WW8Num18z1">
    <w:name w:val="WW8Num18z1"/>
    <w:rsid w:val="00CF2B01"/>
    <w:rPr>
      <w:b/>
    </w:rPr>
  </w:style>
  <w:style w:type="character" w:customStyle="1" w:styleId="doclead">
    <w:name w:val="doclead"/>
    <w:rsid w:val="00CF2B01"/>
    <w:rPr>
      <w:rFonts w:cs="Times New Roman"/>
    </w:rPr>
  </w:style>
  <w:style w:type="character" w:customStyle="1" w:styleId="WW8Num2z0">
    <w:name w:val="WW8Num2z0"/>
    <w:rsid w:val="00CF2B01"/>
    <w:rPr>
      <w:rFonts w:ascii="Century Gothic" w:hAnsi="Century Gothic"/>
    </w:rPr>
  </w:style>
  <w:style w:type="character" w:customStyle="1" w:styleId="CharChar1">
    <w:name w:val="Char Char1"/>
    <w:rsid w:val="00CF2B01"/>
    <w:rPr>
      <w:rFonts w:ascii="Arial" w:hAnsi="Arial" w:cs="Times New Roman"/>
      <w:b/>
      <w:kern w:val="1"/>
      <w:sz w:val="32"/>
      <w:lang w:val="en-US"/>
    </w:rPr>
  </w:style>
  <w:style w:type="character" w:styleId="Hyperlink">
    <w:name w:val="Hyperlink"/>
    <w:uiPriority w:val="99"/>
    <w:rsid w:val="00CF2B01"/>
    <w:rPr>
      <w:rFonts w:cs="Times New Roman"/>
      <w:color w:val="0000FF"/>
      <w:u w:val="single"/>
    </w:rPr>
  </w:style>
  <w:style w:type="character" w:styleId="PageNumber">
    <w:name w:val="page number"/>
    <w:rsid w:val="00CF2B01"/>
    <w:rPr>
      <w:rFonts w:cs="Times New Roman"/>
    </w:rPr>
  </w:style>
  <w:style w:type="character" w:styleId="FollowedHyperlink">
    <w:name w:val="FollowedHyperlink"/>
    <w:rsid w:val="00CF2B01"/>
    <w:rPr>
      <w:rFonts w:cs="Times New Roman"/>
      <w:color w:val="800080"/>
      <w:u w:val="single"/>
    </w:rPr>
  </w:style>
  <w:style w:type="character" w:styleId="Strong">
    <w:name w:val="Strong"/>
    <w:uiPriority w:val="22"/>
    <w:qFormat/>
    <w:rsid w:val="00CF2B01"/>
    <w:rPr>
      <w:rFonts w:cs="Times New Roman"/>
      <w:b/>
      <w:bCs/>
    </w:rPr>
  </w:style>
  <w:style w:type="paragraph" w:styleId="BodyText">
    <w:name w:val="Body Text"/>
    <w:aliases w:val="Body Text1,plain"/>
    <w:basedOn w:val="Normal"/>
    <w:link w:val="BodyTextChar"/>
    <w:rsid w:val="00CF2B01"/>
    <w:pPr>
      <w:spacing w:after="120"/>
    </w:pPr>
    <w:rPr>
      <w:rFonts w:ascii="RimTimes" w:hAnsi="RimTimes"/>
    </w:rPr>
  </w:style>
  <w:style w:type="character" w:customStyle="1" w:styleId="BodyTextChar">
    <w:name w:val="Body Text Char"/>
    <w:aliases w:val="Body Text1 Char1,plain Char"/>
    <w:basedOn w:val="DefaultParagraphFont"/>
    <w:link w:val="BodyText"/>
    <w:rsid w:val="00CF2B01"/>
    <w:rPr>
      <w:rFonts w:ascii="RimTimes" w:eastAsia="Times New Roman" w:hAnsi="RimTimes" w:cs="Times New Roman"/>
      <w:color w:val="000000"/>
      <w:sz w:val="24"/>
      <w:szCs w:val="24"/>
      <w:lang w:eastAsia="ar-SA"/>
    </w:rPr>
  </w:style>
  <w:style w:type="character" w:customStyle="1" w:styleId="BodyText1Char">
    <w:name w:val="Body Text1 Char"/>
    <w:aliases w:val="plain Char Char"/>
    <w:locked/>
    <w:rsid w:val="00CF2B01"/>
    <w:rPr>
      <w:rFonts w:cs="Times New Roman"/>
      <w:color w:val="000000"/>
      <w:sz w:val="27"/>
      <w:szCs w:val="27"/>
      <w:lang w:val="lv-LV" w:eastAsia="en-US" w:bidi="ar-SA"/>
    </w:rPr>
  </w:style>
  <w:style w:type="paragraph" w:styleId="List">
    <w:name w:val="List"/>
    <w:basedOn w:val="BodyText"/>
    <w:uiPriority w:val="99"/>
    <w:rsid w:val="00CF2B01"/>
    <w:rPr>
      <w:rFonts w:cs="Tahoma"/>
    </w:rPr>
  </w:style>
  <w:style w:type="paragraph" w:styleId="Caption">
    <w:name w:val="caption"/>
    <w:basedOn w:val="Normal"/>
    <w:qFormat/>
    <w:rsid w:val="00CF2B01"/>
    <w:pPr>
      <w:suppressLineNumbers/>
      <w:spacing w:before="120" w:after="120"/>
    </w:pPr>
    <w:rPr>
      <w:rFonts w:cs="Tahoma"/>
      <w:i/>
      <w:iCs/>
      <w:sz w:val="20"/>
      <w:szCs w:val="20"/>
    </w:rPr>
  </w:style>
  <w:style w:type="paragraph" w:customStyle="1" w:styleId="Index">
    <w:name w:val="Index"/>
    <w:basedOn w:val="Normal"/>
    <w:rsid w:val="00CF2B01"/>
    <w:pPr>
      <w:suppressLineNumbers/>
    </w:pPr>
    <w:rPr>
      <w:rFonts w:cs="Tahoma"/>
    </w:rPr>
  </w:style>
  <w:style w:type="paragraph" w:customStyle="1" w:styleId="Heading">
    <w:name w:val="Heading"/>
    <w:basedOn w:val="Normal"/>
    <w:next w:val="BodyText"/>
    <w:rsid w:val="00CF2B01"/>
    <w:pPr>
      <w:keepNext/>
      <w:spacing w:before="240" w:after="120"/>
    </w:pPr>
    <w:rPr>
      <w:rFonts w:ascii="Arial" w:hAnsi="Arial" w:cs="Tahoma"/>
      <w:sz w:val="28"/>
      <w:szCs w:val="28"/>
    </w:rPr>
  </w:style>
  <w:style w:type="paragraph" w:styleId="BodyTextIndent">
    <w:name w:val="Body Text Indent"/>
    <w:basedOn w:val="Normal"/>
    <w:link w:val="BodyTextIndentChar"/>
    <w:rsid w:val="00CF2B01"/>
    <w:pPr>
      <w:spacing w:after="120"/>
      <w:ind w:left="283"/>
    </w:pPr>
  </w:style>
  <w:style w:type="character" w:customStyle="1" w:styleId="BodyTextIndentChar">
    <w:name w:val="Body Text Indent Char"/>
    <w:basedOn w:val="DefaultParagraphFont"/>
    <w:link w:val="BodyTextIndent"/>
    <w:rsid w:val="00CF2B01"/>
    <w:rPr>
      <w:rFonts w:ascii="Times New Roman" w:eastAsia="Times New Roman" w:hAnsi="Times New Roman" w:cs="Times New Roman"/>
      <w:color w:val="000000"/>
      <w:sz w:val="24"/>
      <w:szCs w:val="24"/>
      <w:lang w:eastAsia="ar-SA"/>
    </w:rPr>
  </w:style>
  <w:style w:type="character" w:customStyle="1" w:styleId="CharChar14">
    <w:name w:val="Char Char14"/>
    <w:semiHidden/>
    <w:locked/>
    <w:rsid w:val="00CF2B01"/>
    <w:rPr>
      <w:rFonts w:eastAsia="Times New Roman" w:cs="Times New Roman"/>
      <w:color w:val="000000"/>
      <w:sz w:val="24"/>
      <w:szCs w:val="24"/>
      <w:lang w:val="lv-LV" w:eastAsia="ar-SA" w:bidi="ar-SA"/>
    </w:rPr>
  </w:style>
  <w:style w:type="paragraph" w:styleId="Footer">
    <w:name w:val="footer"/>
    <w:aliases w:val="Char5 Char"/>
    <w:basedOn w:val="Normal"/>
    <w:link w:val="FooterChar"/>
    <w:uiPriority w:val="99"/>
    <w:rsid w:val="00CF2B01"/>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CF2B01"/>
    <w:rPr>
      <w:rFonts w:ascii="Times New Roman" w:eastAsia="Times New Roman" w:hAnsi="Times New Roman" w:cs="Times New Roman"/>
      <w:color w:val="000000"/>
      <w:sz w:val="24"/>
      <w:szCs w:val="24"/>
      <w:lang w:eastAsia="ar-SA"/>
    </w:rPr>
  </w:style>
  <w:style w:type="character" w:customStyle="1" w:styleId="Char5CharCharChar">
    <w:name w:val="Char5 Char Char Char"/>
    <w:locked/>
    <w:rsid w:val="00CF2B01"/>
    <w:rPr>
      <w:rFonts w:ascii="Times New Roman" w:hAnsi="Times New Roman" w:cs="Times New Roman"/>
      <w:sz w:val="20"/>
      <w:szCs w:val="20"/>
      <w:lang w:val="en-US" w:eastAsia="ja-JP"/>
    </w:rPr>
  </w:style>
  <w:style w:type="paragraph" w:customStyle="1" w:styleId="TableContents">
    <w:name w:val="Table Contents"/>
    <w:basedOn w:val="Normal"/>
    <w:rsid w:val="00CF2B01"/>
    <w:pPr>
      <w:suppressLineNumbers/>
    </w:pPr>
  </w:style>
  <w:style w:type="paragraph" w:customStyle="1" w:styleId="TableHeading">
    <w:name w:val="Table Heading"/>
    <w:basedOn w:val="TableContents"/>
    <w:rsid w:val="00CF2B01"/>
    <w:pPr>
      <w:jc w:val="center"/>
    </w:pPr>
    <w:rPr>
      <w:b/>
      <w:bCs/>
      <w:i/>
      <w:iCs/>
    </w:rPr>
  </w:style>
  <w:style w:type="character" w:customStyle="1" w:styleId="FootnoteTextChar">
    <w:name w:val="Footnote Text Char"/>
    <w:link w:val="FootnoteText"/>
    <w:uiPriority w:val="99"/>
    <w:rsid w:val="00CF2B01"/>
    <w:rPr>
      <w:rFonts w:ascii="Times New Roman" w:eastAsia="Times New Roman" w:hAnsi="Times New Roman" w:cs="Times New Roman"/>
      <w:color w:val="000000"/>
      <w:sz w:val="20"/>
      <w:szCs w:val="20"/>
      <w:lang w:eastAsia="ar-SA"/>
    </w:rPr>
  </w:style>
  <w:style w:type="paragraph" w:styleId="FootnoteText">
    <w:name w:val="footnote text"/>
    <w:basedOn w:val="Normal"/>
    <w:link w:val="FootnoteTextChar"/>
    <w:uiPriority w:val="99"/>
    <w:rsid w:val="00CF2B01"/>
    <w:pPr>
      <w:suppressLineNumbers/>
      <w:ind w:left="283" w:hanging="283"/>
    </w:pPr>
    <w:rPr>
      <w:sz w:val="20"/>
      <w:szCs w:val="20"/>
    </w:rPr>
  </w:style>
  <w:style w:type="character" w:customStyle="1" w:styleId="VrestekstsRakstz1">
    <w:name w:val="Vēres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FootnoteTextChar1">
    <w:name w:val="Foot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13">
    <w:name w:val="Char Char13"/>
    <w:semiHidden/>
    <w:locked/>
    <w:rsid w:val="00CF2B01"/>
    <w:rPr>
      <w:rFonts w:cs="Times New Roman"/>
      <w:color w:val="000000"/>
      <w:sz w:val="20"/>
      <w:szCs w:val="20"/>
      <w:lang w:eastAsia="ar-SA" w:bidi="ar-SA"/>
    </w:rPr>
  </w:style>
  <w:style w:type="paragraph" w:styleId="NormalWeb">
    <w:name w:val="Normal (Web)"/>
    <w:basedOn w:val="Normal"/>
    <w:uiPriority w:val="99"/>
    <w:rsid w:val="00CF2B01"/>
    <w:pPr>
      <w:spacing w:before="100"/>
    </w:pPr>
    <w:rPr>
      <w:lang w:val="en-GB"/>
    </w:rPr>
  </w:style>
  <w:style w:type="paragraph" w:customStyle="1" w:styleId="naisf">
    <w:name w:val="naisf"/>
    <w:basedOn w:val="Normal"/>
    <w:rsid w:val="00CF2B01"/>
    <w:pPr>
      <w:spacing w:before="75" w:after="75"/>
      <w:ind w:firstLine="375"/>
      <w:jc w:val="both"/>
    </w:pPr>
  </w:style>
  <w:style w:type="paragraph" w:customStyle="1" w:styleId="h3body1">
    <w:name w:val="h3_body_1"/>
    <w:uiPriority w:val="99"/>
    <w:qFormat/>
    <w:rsid w:val="00CF2B01"/>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CF2B01"/>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Normal"/>
    <w:rsid w:val="00CF2B01"/>
    <w:pPr>
      <w:tabs>
        <w:tab w:val="left" w:pos="1044"/>
      </w:tabs>
      <w:ind w:left="1044" w:hanging="504"/>
    </w:pPr>
  </w:style>
  <w:style w:type="paragraph" w:styleId="ListParagraph">
    <w:name w:val="List Paragraph"/>
    <w:aliases w:val="Strip,H&amp;P List Paragraph,Normal bullet 2,Bullet list,Syle 1,Virsraksti"/>
    <w:basedOn w:val="Normal"/>
    <w:link w:val="ListParagraphChar"/>
    <w:uiPriority w:val="34"/>
    <w:qFormat/>
    <w:rsid w:val="00CF2B01"/>
    <w:pPr>
      <w:ind w:left="720"/>
    </w:pPr>
  </w:style>
  <w:style w:type="character" w:customStyle="1" w:styleId="ListParagraphChar">
    <w:name w:val="List Paragraph Char"/>
    <w:aliases w:val="Strip Char,H&amp;P List Paragraph Char,Normal bullet 2 Char,Bullet list Char,Syle 1 Char,Virsraksti Char"/>
    <w:link w:val="ListParagraph"/>
    <w:uiPriority w:val="34"/>
    <w:rsid w:val="00CF2B01"/>
    <w:rPr>
      <w:rFonts w:ascii="Times New Roman" w:eastAsia="Times New Roman" w:hAnsi="Times New Roman" w:cs="Times New Roman"/>
      <w:color w:val="000000"/>
      <w:sz w:val="24"/>
      <w:szCs w:val="24"/>
      <w:lang w:eastAsia="ar-SA"/>
    </w:rPr>
  </w:style>
  <w:style w:type="paragraph" w:customStyle="1" w:styleId="Preformatted">
    <w:name w:val="Preformatted"/>
    <w:basedOn w:val="Normal"/>
    <w:rsid w:val="00CF2B0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BodyText"/>
    <w:rsid w:val="00CF2B01"/>
  </w:style>
  <w:style w:type="paragraph" w:styleId="BodyTextIndent3">
    <w:name w:val="Body Text Indent 3"/>
    <w:basedOn w:val="Normal"/>
    <w:link w:val="BodyTextIndent3Char"/>
    <w:rsid w:val="00CF2B01"/>
    <w:pPr>
      <w:ind w:firstLine="360"/>
      <w:jc w:val="both"/>
    </w:pPr>
  </w:style>
  <w:style w:type="character" w:customStyle="1" w:styleId="BodyTextIndent3Char">
    <w:name w:val="Body Text Indent 3 Char"/>
    <w:basedOn w:val="DefaultParagraphFont"/>
    <w:link w:val="BodyTextIndent3"/>
    <w:rsid w:val="00CF2B01"/>
    <w:rPr>
      <w:rFonts w:ascii="Times New Roman" w:eastAsia="Times New Roman" w:hAnsi="Times New Roman" w:cs="Times New Roman"/>
      <w:color w:val="000000"/>
      <w:sz w:val="24"/>
      <w:szCs w:val="24"/>
      <w:lang w:eastAsia="ar-SA"/>
    </w:rPr>
  </w:style>
  <w:style w:type="character" w:customStyle="1" w:styleId="CharChar11">
    <w:name w:val="Char Char11"/>
    <w:semiHidden/>
    <w:locked/>
    <w:rsid w:val="00CF2B01"/>
    <w:rPr>
      <w:rFonts w:cs="Times New Roman"/>
      <w:color w:val="000000"/>
      <w:sz w:val="16"/>
      <w:szCs w:val="16"/>
      <w:lang w:eastAsia="ar-SA" w:bidi="ar-SA"/>
    </w:rPr>
  </w:style>
  <w:style w:type="paragraph" w:styleId="BodyText2">
    <w:name w:val="Body Text 2"/>
    <w:basedOn w:val="Normal"/>
    <w:link w:val="BodyText2Char"/>
    <w:rsid w:val="00CF2B01"/>
  </w:style>
  <w:style w:type="character" w:customStyle="1" w:styleId="BodyText2Char">
    <w:name w:val="Body Text 2 Char"/>
    <w:basedOn w:val="DefaultParagraphFont"/>
    <w:link w:val="BodyText2"/>
    <w:rsid w:val="00CF2B01"/>
    <w:rPr>
      <w:rFonts w:ascii="Times New Roman" w:eastAsia="Times New Roman" w:hAnsi="Times New Roman" w:cs="Times New Roman"/>
      <w:color w:val="000000"/>
      <w:sz w:val="24"/>
      <w:szCs w:val="24"/>
      <w:lang w:eastAsia="ar-SA"/>
    </w:rPr>
  </w:style>
  <w:style w:type="character" w:customStyle="1" w:styleId="CharChar10">
    <w:name w:val="Char Char10"/>
    <w:semiHidden/>
    <w:locked/>
    <w:rsid w:val="00CF2B01"/>
    <w:rPr>
      <w:rFonts w:eastAsia="Times New Roman" w:cs="Times New Roman"/>
      <w:color w:val="000000"/>
      <w:sz w:val="24"/>
      <w:lang w:eastAsia="ar-SA" w:bidi="ar-SA"/>
    </w:rPr>
  </w:style>
  <w:style w:type="paragraph" w:styleId="BodyText3">
    <w:name w:val="Body Text 3"/>
    <w:basedOn w:val="Normal"/>
    <w:link w:val="BodyText3Char"/>
    <w:rsid w:val="00CF2B01"/>
    <w:pPr>
      <w:jc w:val="both"/>
    </w:pPr>
  </w:style>
  <w:style w:type="character" w:customStyle="1" w:styleId="BodyText3Char">
    <w:name w:val="Body Text 3 Char"/>
    <w:basedOn w:val="DefaultParagraphFont"/>
    <w:link w:val="BodyText3"/>
    <w:rsid w:val="00CF2B01"/>
    <w:rPr>
      <w:rFonts w:ascii="Times New Roman" w:eastAsia="Times New Roman" w:hAnsi="Times New Roman" w:cs="Times New Roman"/>
      <w:color w:val="000000"/>
      <w:sz w:val="24"/>
      <w:szCs w:val="24"/>
      <w:lang w:eastAsia="ar-SA"/>
    </w:rPr>
  </w:style>
  <w:style w:type="paragraph" w:styleId="Header">
    <w:name w:val="header"/>
    <w:aliases w:val="Char, Char"/>
    <w:basedOn w:val="Normal"/>
    <w:link w:val="HeaderChar"/>
    <w:uiPriority w:val="99"/>
    <w:rsid w:val="00CF2B01"/>
    <w:pPr>
      <w:widowControl/>
      <w:tabs>
        <w:tab w:val="center" w:pos="4153"/>
        <w:tab w:val="right" w:pos="8306"/>
      </w:tabs>
      <w:suppressAutoHyphens w:val="0"/>
    </w:pPr>
    <w:rPr>
      <w:color w:val="auto"/>
    </w:rPr>
  </w:style>
  <w:style w:type="character" w:customStyle="1" w:styleId="HeaderChar">
    <w:name w:val="Header Char"/>
    <w:aliases w:val="Char Char23, Char Char"/>
    <w:basedOn w:val="DefaultParagraphFont"/>
    <w:link w:val="Header"/>
    <w:uiPriority w:val="99"/>
    <w:rsid w:val="00CF2B01"/>
    <w:rPr>
      <w:rFonts w:ascii="Times New Roman" w:eastAsia="Times New Roman" w:hAnsi="Times New Roman" w:cs="Times New Roman"/>
      <w:sz w:val="24"/>
      <w:szCs w:val="24"/>
      <w:lang w:eastAsia="ar-SA"/>
    </w:rPr>
  </w:style>
  <w:style w:type="character" w:customStyle="1" w:styleId="CharChar0">
    <w:name w:val="Char Char"/>
    <w:aliases w:val=" Char Char Char"/>
    <w:locked/>
    <w:rsid w:val="00CF2B01"/>
    <w:rPr>
      <w:rFonts w:cs="Times New Roman"/>
      <w:sz w:val="24"/>
      <w:szCs w:val="24"/>
      <w:lang w:val="lv-LV" w:eastAsia="ar-SA" w:bidi="ar-SA"/>
    </w:rPr>
  </w:style>
  <w:style w:type="paragraph" w:styleId="BodyTextIndent2">
    <w:name w:val="Body Text Indent 2"/>
    <w:basedOn w:val="Normal"/>
    <w:link w:val="BodyTextIndent2Char"/>
    <w:uiPriority w:val="99"/>
    <w:rsid w:val="00CF2B01"/>
    <w:pPr>
      <w:widowControl/>
      <w:suppressAutoHyphens w:val="0"/>
      <w:autoSpaceDE w:val="0"/>
      <w:ind w:left="567"/>
      <w:jc w:val="both"/>
    </w:pPr>
  </w:style>
  <w:style w:type="character" w:customStyle="1" w:styleId="BodyTextIndent2Char">
    <w:name w:val="Body Text Indent 2 Char"/>
    <w:basedOn w:val="DefaultParagraphFont"/>
    <w:link w:val="BodyTextIndent2"/>
    <w:uiPriority w:val="99"/>
    <w:rsid w:val="00CF2B01"/>
    <w:rPr>
      <w:rFonts w:ascii="Times New Roman" w:eastAsia="Times New Roman" w:hAnsi="Times New Roman" w:cs="Times New Roman"/>
      <w:color w:val="000000"/>
      <w:sz w:val="24"/>
      <w:szCs w:val="24"/>
      <w:lang w:eastAsia="ar-SA"/>
    </w:rPr>
  </w:style>
  <w:style w:type="character" w:customStyle="1" w:styleId="CharChar9">
    <w:name w:val="Char Char9"/>
    <w:semiHidden/>
    <w:locked/>
    <w:rsid w:val="00CF2B01"/>
    <w:rPr>
      <w:rFonts w:cs="Times New Roman"/>
      <w:color w:val="000000"/>
      <w:sz w:val="24"/>
      <w:szCs w:val="24"/>
      <w:lang w:eastAsia="ar-SA" w:bidi="ar-SA"/>
    </w:rPr>
  </w:style>
  <w:style w:type="paragraph" w:customStyle="1" w:styleId="WW-BodyText2">
    <w:name w:val="WW-Body Text 2"/>
    <w:basedOn w:val="Normal"/>
    <w:rsid w:val="00CF2B01"/>
  </w:style>
  <w:style w:type="paragraph" w:customStyle="1" w:styleId="Style1">
    <w:name w:val="Style1"/>
    <w:qFormat/>
    <w:rsid w:val="00CF2B01"/>
    <w:pPr>
      <w:numPr>
        <w:numId w:val="1"/>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Normal"/>
    <w:rsid w:val="00CF2B01"/>
    <w:pPr>
      <w:widowControl/>
      <w:tabs>
        <w:tab w:val="num" w:pos="567"/>
      </w:tabs>
      <w:suppressAutoHyphens w:val="0"/>
      <w:spacing w:before="240" w:after="120"/>
      <w:jc w:val="both"/>
    </w:pPr>
    <w:rPr>
      <w:color w:val="auto"/>
      <w:szCs w:val="20"/>
      <w:u w:val="single"/>
    </w:rPr>
  </w:style>
  <w:style w:type="paragraph" w:customStyle="1" w:styleId="StyleStyle1Justified">
    <w:name w:val="Style Style1 + Justified"/>
    <w:basedOn w:val="Style1"/>
    <w:rsid w:val="00CF2B01"/>
    <w:pPr>
      <w:spacing w:before="40" w:after="40"/>
    </w:pPr>
    <w:rPr>
      <w:szCs w:val="20"/>
    </w:rPr>
  </w:style>
  <w:style w:type="paragraph" w:styleId="HTMLPreformatted">
    <w:name w:val="HTML Preformatted"/>
    <w:basedOn w:val="Normal"/>
    <w:link w:val="HTMLPreformattedChar"/>
    <w:uiPriority w:val="99"/>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rPr>
  </w:style>
  <w:style w:type="character" w:customStyle="1" w:styleId="HTMLPreformattedChar">
    <w:name w:val="HTML Preformatted Char"/>
    <w:basedOn w:val="DefaultParagraphFont"/>
    <w:link w:val="HTMLPreformatted"/>
    <w:uiPriority w:val="99"/>
    <w:rsid w:val="00CF2B01"/>
    <w:rPr>
      <w:rFonts w:ascii="Courier New" w:eastAsia="Times New Roman" w:hAnsi="Courier New" w:cs="Times New Roman"/>
      <w:sz w:val="20"/>
      <w:szCs w:val="20"/>
      <w:lang w:val="en-GB" w:eastAsia="ar-SA"/>
    </w:rPr>
  </w:style>
  <w:style w:type="character" w:customStyle="1" w:styleId="CharChar8">
    <w:name w:val="Char Char8"/>
    <w:semiHidden/>
    <w:locked/>
    <w:rsid w:val="00CF2B01"/>
    <w:rPr>
      <w:rFonts w:ascii="Courier New" w:hAnsi="Courier New" w:cs="Courier New"/>
      <w:color w:val="000000"/>
      <w:sz w:val="20"/>
      <w:szCs w:val="20"/>
      <w:lang w:eastAsia="ar-SA" w:bidi="ar-SA"/>
    </w:rPr>
  </w:style>
  <w:style w:type="paragraph" w:styleId="BlockText">
    <w:name w:val="Block Text"/>
    <w:basedOn w:val="Normal"/>
    <w:rsid w:val="00CF2B01"/>
    <w:pPr>
      <w:widowControl/>
      <w:shd w:val="clear" w:color="auto" w:fill="FFFFFF"/>
      <w:suppressAutoHyphens w:val="0"/>
      <w:spacing w:line="269" w:lineRule="exact"/>
      <w:ind w:left="360" w:right="58" w:hanging="360"/>
      <w:jc w:val="both"/>
    </w:pPr>
    <w:rPr>
      <w:spacing w:val="2"/>
    </w:rPr>
  </w:style>
  <w:style w:type="paragraph" w:styleId="Title">
    <w:name w:val="Title"/>
    <w:basedOn w:val="Normal"/>
    <w:next w:val="Subtitle"/>
    <w:link w:val="TitleChar"/>
    <w:qFormat/>
    <w:rsid w:val="00CF2B01"/>
    <w:pPr>
      <w:tabs>
        <w:tab w:val="left" w:pos="-720"/>
      </w:tabs>
      <w:jc w:val="center"/>
    </w:pPr>
    <w:rPr>
      <w:b/>
      <w:color w:val="auto"/>
      <w:sz w:val="48"/>
      <w:szCs w:val="20"/>
      <w:lang w:val="en-US"/>
    </w:rPr>
  </w:style>
  <w:style w:type="character" w:customStyle="1" w:styleId="TitleChar">
    <w:name w:val="Title Char"/>
    <w:basedOn w:val="DefaultParagraphFont"/>
    <w:link w:val="Title"/>
    <w:rsid w:val="00CF2B01"/>
    <w:rPr>
      <w:rFonts w:ascii="Times New Roman" w:eastAsia="Times New Roman" w:hAnsi="Times New Roman" w:cs="Times New Roman"/>
      <w:b/>
      <w:sz w:val="48"/>
      <w:szCs w:val="20"/>
      <w:lang w:val="en-US" w:eastAsia="ar-SA"/>
    </w:rPr>
  </w:style>
  <w:style w:type="paragraph" w:styleId="Subtitle">
    <w:name w:val="Subtitle"/>
    <w:basedOn w:val="Heading"/>
    <w:next w:val="BodyText"/>
    <w:link w:val="SubtitleChar"/>
    <w:qFormat/>
    <w:rsid w:val="00CF2B01"/>
    <w:pPr>
      <w:jc w:val="center"/>
    </w:pPr>
    <w:rPr>
      <w:rFonts w:cs="Times New Roman"/>
      <w:i/>
      <w:iCs/>
    </w:rPr>
  </w:style>
  <w:style w:type="character" w:customStyle="1" w:styleId="SubtitleChar">
    <w:name w:val="Subtitle Char"/>
    <w:basedOn w:val="DefaultParagraphFont"/>
    <w:link w:val="Subtitle"/>
    <w:rsid w:val="00CF2B01"/>
    <w:rPr>
      <w:rFonts w:ascii="Arial" w:eastAsia="Times New Roman" w:hAnsi="Arial" w:cs="Times New Roman"/>
      <w:i/>
      <w:iCs/>
      <w:color w:val="000000"/>
      <w:sz w:val="28"/>
      <w:szCs w:val="28"/>
      <w:lang w:eastAsia="ar-SA"/>
    </w:rPr>
  </w:style>
  <w:style w:type="character" w:customStyle="1" w:styleId="CharChar7">
    <w:name w:val="Char Char7"/>
    <w:locked/>
    <w:rsid w:val="00CF2B01"/>
    <w:rPr>
      <w:rFonts w:ascii="Cambria" w:hAnsi="Cambria" w:cs="Times New Roman"/>
      <w:b/>
      <w:bCs/>
      <w:color w:val="000000"/>
      <w:kern w:val="28"/>
      <w:sz w:val="32"/>
      <w:szCs w:val="32"/>
      <w:lang w:eastAsia="ar-SA" w:bidi="ar-SA"/>
    </w:rPr>
  </w:style>
  <w:style w:type="character" w:customStyle="1" w:styleId="CharChar6">
    <w:name w:val="Char Char6"/>
    <w:locked/>
    <w:rsid w:val="00CF2B01"/>
    <w:rPr>
      <w:rFonts w:ascii="Arial" w:hAnsi="Arial" w:cs="Tahoma"/>
      <w:i/>
      <w:iCs/>
      <w:color w:val="000000"/>
      <w:sz w:val="28"/>
      <w:szCs w:val="28"/>
      <w:lang w:val="lv-LV" w:eastAsia="ar-SA" w:bidi="ar-SA"/>
    </w:rPr>
  </w:style>
  <w:style w:type="paragraph" w:customStyle="1" w:styleId="naislab">
    <w:name w:val="naislab"/>
    <w:basedOn w:val="Normal"/>
    <w:rsid w:val="00CF2B01"/>
    <w:pPr>
      <w:widowControl/>
      <w:suppressAutoHyphens w:val="0"/>
      <w:spacing w:before="280" w:after="280"/>
    </w:pPr>
    <w:rPr>
      <w:color w:val="auto"/>
    </w:rPr>
  </w:style>
  <w:style w:type="paragraph" w:customStyle="1" w:styleId="c5">
    <w:name w:val="c5"/>
    <w:basedOn w:val="Normal"/>
    <w:rsid w:val="00CF2B01"/>
    <w:pPr>
      <w:widowControl/>
      <w:suppressAutoHyphens w:val="0"/>
      <w:spacing w:before="100" w:beforeAutospacing="1" w:after="100" w:afterAutospacing="1"/>
    </w:pPr>
    <w:rPr>
      <w:color w:val="auto"/>
      <w:lang w:val="en-GB" w:eastAsia="en-US"/>
    </w:rPr>
  </w:style>
  <w:style w:type="paragraph" w:customStyle="1" w:styleId="Style3">
    <w:name w:val="Style3"/>
    <w:basedOn w:val="Normal"/>
    <w:rsid w:val="00CF2B01"/>
    <w:pPr>
      <w:widowControl/>
      <w:numPr>
        <w:numId w:val="4"/>
      </w:numPr>
      <w:suppressAutoHyphens w:val="0"/>
      <w:spacing w:before="240" w:after="120"/>
    </w:pPr>
    <w:rPr>
      <w:rFonts w:ascii="Times New Roman Bold" w:hAnsi="Times New Roman Bold"/>
      <w:b/>
      <w:color w:val="auto"/>
      <w:lang w:eastAsia="en-US"/>
    </w:rPr>
  </w:style>
  <w:style w:type="paragraph" w:customStyle="1" w:styleId="Style5">
    <w:name w:val="Style5"/>
    <w:basedOn w:val="Heading3"/>
    <w:next w:val="Normal"/>
    <w:autoRedefine/>
    <w:rsid w:val="00CF2B01"/>
    <w:pPr>
      <w:widowControl/>
      <w:numPr>
        <w:ilvl w:val="1"/>
        <w:numId w:val="5"/>
      </w:numPr>
      <w:suppressAutoHyphens w:val="0"/>
      <w:jc w:val="left"/>
    </w:pPr>
    <w:rPr>
      <w:color w:val="auto"/>
      <w:sz w:val="24"/>
      <w:szCs w:val="20"/>
      <w:lang w:eastAsia="en-US"/>
    </w:rPr>
  </w:style>
  <w:style w:type="paragraph" w:customStyle="1" w:styleId="Normalnumbered">
    <w:name w:val="Normal_numbered"/>
    <w:basedOn w:val="Normal"/>
    <w:next w:val="Normal"/>
    <w:autoRedefine/>
    <w:rsid w:val="00CF2B01"/>
    <w:pPr>
      <w:widowControl/>
      <w:numPr>
        <w:numId w:val="3"/>
      </w:numPr>
      <w:tabs>
        <w:tab w:val="clear" w:pos="360"/>
        <w:tab w:val="num" w:pos="0"/>
      </w:tabs>
      <w:suppressAutoHyphens w:val="0"/>
      <w:spacing w:before="120"/>
      <w:ind w:left="1200" w:right="-1" w:firstLine="840"/>
      <w:jc w:val="both"/>
    </w:pPr>
    <w:rPr>
      <w:color w:val="auto"/>
      <w:szCs w:val="20"/>
      <w:lang w:eastAsia="lv-LV"/>
    </w:rPr>
  </w:style>
  <w:style w:type="paragraph" w:customStyle="1" w:styleId="StyleStyle5Justified">
    <w:name w:val="Style Style5 + Justified"/>
    <w:basedOn w:val="Style5"/>
    <w:autoRedefine/>
    <w:rsid w:val="00CF2B01"/>
    <w:pPr>
      <w:spacing w:before="40" w:after="40"/>
      <w:jc w:val="both"/>
    </w:pPr>
  </w:style>
  <w:style w:type="paragraph" w:customStyle="1" w:styleId="StyleStyle4Justified">
    <w:name w:val="Style Style4 + Justified"/>
    <w:basedOn w:val="Style4"/>
    <w:rsid w:val="00CF2B01"/>
    <w:pPr>
      <w:numPr>
        <w:numId w:val="5"/>
      </w:numPr>
      <w:spacing w:before="240" w:after="120"/>
      <w:jc w:val="both"/>
    </w:pPr>
    <w:rPr>
      <w:bCs/>
      <w:szCs w:val="20"/>
    </w:rPr>
  </w:style>
  <w:style w:type="paragraph" w:customStyle="1" w:styleId="Style4">
    <w:name w:val="Style4"/>
    <w:basedOn w:val="Normal"/>
    <w:next w:val="Style3"/>
    <w:autoRedefine/>
    <w:rsid w:val="00CF2B01"/>
    <w:pPr>
      <w:widowControl/>
      <w:suppressAutoHyphens w:val="0"/>
    </w:pPr>
    <w:rPr>
      <w:b/>
      <w:color w:val="auto"/>
      <w:lang w:eastAsia="en-US"/>
    </w:rPr>
  </w:style>
  <w:style w:type="paragraph" w:customStyle="1" w:styleId="Punkts">
    <w:name w:val="Punkts"/>
    <w:basedOn w:val="Normal"/>
    <w:next w:val="Apakpunkts"/>
    <w:rsid w:val="00CF2B01"/>
    <w:pPr>
      <w:widowControl/>
      <w:numPr>
        <w:numId w:val="6"/>
      </w:numPr>
      <w:suppressAutoHyphens w:val="0"/>
    </w:pPr>
    <w:rPr>
      <w:rFonts w:ascii="Arial" w:hAnsi="Arial"/>
      <w:b/>
      <w:color w:val="auto"/>
      <w:sz w:val="20"/>
      <w:lang w:eastAsia="lv-LV"/>
    </w:rPr>
  </w:style>
  <w:style w:type="paragraph" w:customStyle="1" w:styleId="Apakpunkts">
    <w:name w:val="Apakšpunkts"/>
    <w:basedOn w:val="Normal"/>
    <w:link w:val="ApakpunktsChar"/>
    <w:rsid w:val="00CF2B01"/>
    <w:pPr>
      <w:widowControl/>
      <w:numPr>
        <w:ilvl w:val="1"/>
        <w:numId w:val="6"/>
      </w:numPr>
      <w:suppressAutoHyphens w:val="0"/>
    </w:pPr>
    <w:rPr>
      <w:rFonts w:ascii="Arial" w:hAnsi="Arial"/>
      <w:b/>
      <w:color w:val="auto"/>
      <w:sz w:val="20"/>
    </w:rPr>
  </w:style>
  <w:style w:type="paragraph" w:customStyle="1" w:styleId="Paragrfs">
    <w:name w:val="Paragrāfs"/>
    <w:basedOn w:val="Normal"/>
    <w:next w:val="Rindkopa"/>
    <w:rsid w:val="00CF2B01"/>
    <w:pPr>
      <w:widowControl/>
      <w:numPr>
        <w:ilvl w:val="2"/>
        <w:numId w:val="6"/>
      </w:numPr>
      <w:suppressAutoHyphens w:val="0"/>
      <w:jc w:val="both"/>
    </w:pPr>
    <w:rPr>
      <w:rFonts w:ascii="Arial" w:hAnsi="Arial"/>
      <w:color w:val="auto"/>
      <w:sz w:val="20"/>
      <w:lang w:eastAsia="lv-LV"/>
    </w:rPr>
  </w:style>
  <w:style w:type="paragraph" w:customStyle="1" w:styleId="Rindkopa">
    <w:name w:val="Rindkopa"/>
    <w:basedOn w:val="Normal"/>
    <w:next w:val="Punkts"/>
    <w:rsid w:val="00CF2B01"/>
    <w:pPr>
      <w:widowControl/>
      <w:suppressAutoHyphens w:val="0"/>
      <w:ind w:left="851"/>
      <w:jc w:val="both"/>
    </w:pPr>
    <w:rPr>
      <w:rFonts w:ascii="Arial" w:hAnsi="Arial"/>
      <w:color w:val="auto"/>
      <w:sz w:val="20"/>
      <w:lang w:eastAsia="lv-LV"/>
    </w:rPr>
  </w:style>
  <w:style w:type="paragraph" w:customStyle="1" w:styleId="naiskr">
    <w:name w:val="naiskr"/>
    <w:basedOn w:val="Normal"/>
    <w:rsid w:val="00CF2B01"/>
    <w:pPr>
      <w:widowControl/>
      <w:suppressAutoHyphens w:val="0"/>
      <w:spacing w:before="75" w:after="75"/>
    </w:pPr>
    <w:rPr>
      <w:color w:val="auto"/>
      <w:lang w:eastAsia="lv-LV"/>
    </w:rPr>
  </w:style>
  <w:style w:type="paragraph" w:customStyle="1" w:styleId="fixed">
    <w:name w:val="fixed"/>
    <w:basedOn w:val="Normal"/>
    <w:rsid w:val="00CF2B01"/>
    <w:pPr>
      <w:widowControl/>
      <w:suppressAutoHyphens w:val="0"/>
      <w:spacing w:before="100" w:beforeAutospacing="1" w:after="100" w:afterAutospacing="1"/>
    </w:pPr>
    <w:rPr>
      <w:rFonts w:ascii="Courier New" w:hAnsi="Courier New" w:cs="Courier New"/>
      <w:color w:val="auto"/>
      <w:sz w:val="20"/>
      <w:szCs w:val="20"/>
      <w:lang w:val="en-GB" w:eastAsia="en-US"/>
    </w:rPr>
  </w:style>
  <w:style w:type="character" w:customStyle="1" w:styleId="c1">
    <w:name w:val="c1"/>
    <w:rsid w:val="00CF2B01"/>
    <w:rPr>
      <w:rFonts w:cs="Times New Roman"/>
    </w:rPr>
  </w:style>
  <w:style w:type="character" w:styleId="CommentReference">
    <w:name w:val="annotation reference"/>
    <w:uiPriority w:val="99"/>
    <w:semiHidden/>
    <w:rsid w:val="00CF2B01"/>
    <w:rPr>
      <w:rFonts w:cs="Times New Roman"/>
      <w:sz w:val="16"/>
      <w:szCs w:val="16"/>
    </w:rPr>
  </w:style>
  <w:style w:type="character" w:customStyle="1" w:styleId="CommentTextChar">
    <w:name w:val="Comment Text Char"/>
    <w:link w:val="CommentText"/>
    <w:uiPriority w:val="99"/>
    <w:semiHidden/>
    <w:rsid w:val="00CF2B01"/>
    <w:rPr>
      <w:rFonts w:ascii="Times New Roman" w:eastAsia="Times New Roman" w:hAnsi="Times New Roman" w:cs="Times New Roman"/>
      <w:color w:val="000000"/>
      <w:sz w:val="20"/>
      <w:szCs w:val="20"/>
      <w:lang w:eastAsia="ar-SA"/>
    </w:rPr>
  </w:style>
  <w:style w:type="paragraph" w:styleId="CommentText">
    <w:name w:val="annotation text"/>
    <w:basedOn w:val="Normal"/>
    <w:link w:val="CommentTextChar"/>
    <w:uiPriority w:val="99"/>
    <w:semiHidden/>
    <w:rsid w:val="00CF2B01"/>
    <w:rPr>
      <w:sz w:val="20"/>
      <w:szCs w:val="20"/>
    </w:rPr>
  </w:style>
  <w:style w:type="character" w:customStyle="1" w:styleId="KomentratekstsRakstz1">
    <w:name w:val="Komentāra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CommentTextChar1">
    <w:name w:val="Comment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5">
    <w:name w:val="Char Char5"/>
    <w:semiHidden/>
    <w:locked/>
    <w:rsid w:val="00CF2B01"/>
    <w:rPr>
      <w:rFonts w:eastAsia="Times New Roman" w:cs="Times New Roman"/>
      <w:color w:val="000000"/>
      <w:lang w:eastAsia="ar-SA" w:bidi="ar-SA"/>
    </w:rPr>
  </w:style>
  <w:style w:type="character" w:customStyle="1" w:styleId="CommentSubjectChar">
    <w:name w:val="Comment Subject Char"/>
    <w:link w:val="CommentSubject"/>
    <w:uiPriority w:val="99"/>
    <w:semiHidden/>
    <w:rsid w:val="00CF2B01"/>
    <w:rPr>
      <w:rFonts w:ascii="Times New Roman" w:eastAsia="Times New Roman" w:hAnsi="Times New Roman" w:cs="Times New Roman"/>
      <w:b/>
      <w:bCs/>
      <w:color w:val="000000"/>
      <w:sz w:val="20"/>
      <w:szCs w:val="20"/>
      <w:lang w:eastAsia="ar-SA"/>
    </w:rPr>
  </w:style>
  <w:style w:type="paragraph" w:styleId="CommentSubject">
    <w:name w:val="annotation subject"/>
    <w:basedOn w:val="CommentText"/>
    <w:next w:val="CommentText"/>
    <w:link w:val="CommentSubjectChar"/>
    <w:uiPriority w:val="99"/>
    <w:semiHidden/>
    <w:rsid w:val="00CF2B01"/>
    <w:rPr>
      <w:b/>
      <w:bCs/>
    </w:rPr>
  </w:style>
  <w:style w:type="character" w:customStyle="1" w:styleId="KomentratmaRakstz1">
    <w:name w:val="Komentāra tēma Rakstz.1"/>
    <w:basedOn w:val="KomentratekstsRakstz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ommentSubjectChar1">
    <w:name w:val="Comment Subject Char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harChar4">
    <w:name w:val="Char Char4"/>
    <w:semiHidden/>
    <w:locked/>
    <w:rsid w:val="00CF2B01"/>
    <w:rPr>
      <w:rFonts w:eastAsia="Times New Roman" w:cs="Times New Roman"/>
      <w:b/>
      <w:bCs/>
      <w:color w:val="000000"/>
      <w:lang w:eastAsia="ar-SA" w:bidi="ar-SA"/>
    </w:rPr>
  </w:style>
  <w:style w:type="paragraph" w:styleId="BalloonText">
    <w:name w:val="Balloon Text"/>
    <w:basedOn w:val="Normal"/>
    <w:link w:val="BalloonTextChar"/>
    <w:uiPriority w:val="99"/>
    <w:semiHidden/>
    <w:rsid w:val="00CF2B01"/>
    <w:rPr>
      <w:rFonts w:ascii="Tahoma" w:hAnsi="Tahoma"/>
      <w:sz w:val="16"/>
      <w:szCs w:val="16"/>
    </w:rPr>
  </w:style>
  <w:style w:type="character" w:customStyle="1" w:styleId="BalloonTextChar">
    <w:name w:val="Balloon Text Char"/>
    <w:basedOn w:val="DefaultParagraphFont"/>
    <w:link w:val="BalloonText"/>
    <w:uiPriority w:val="99"/>
    <w:semiHidden/>
    <w:rsid w:val="00CF2B01"/>
    <w:rPr>
      <w:rFonts w:ascii="Tahoma" w:eastAsia="Times New Roman" w:hAnsi="Tahoma" w:cs="Times New Roman"/>
      <w:color w:val="000000"/>
      <w:sz w:val="16"/>
      <w:szCs w:val="16"/>
      <w:lang w:eastAsia="ar-SA"/>
    </w:rPr>
  </w:style>
  <w:style w:type="character" w:customStyle="1" w:styleId="CharChar3">
    <w:name w:val="Char Char3"/>
    <w:semiHidden/>
    <w:locked/>
    <w:rsid w:val="00CF2B01"/>
    <w:rPr>
      <w:rFonts w:ascii="Tahoma" w:hAnsi="Tahoma" w:cs="Tahoma"/>
      <w:color w:val="000000"/>
      <w:sz w:val="16"/>
      <w:szCs w:val="16"/>
      <w:lang w:eastAsia="ar-SA" w:bidi="ar-SA"/>
    </w:rPr>
  </w:style>
  <w:style w:type="paragraph" w:styleId="TOC1">
    <w:name w:val="toc 1"/>
    <w:basedOn w:val="Normal"/>
    <w:next w:val="Normal"/>
    <w:autoRedefine/>
    <w:uiPriority w:val="39"/>
    <w:rsid w:val="00CF2B01"/>
    <w:pPr>
      <w:spacing w:before="360"/>
    </w:pPr>
    <w:rPr>
      <w:rFonts w:ascii="Arial" w:hAnsi="Arial" w:cs="Arial"/>
      <w:b/>
      <w:bCs/>
      <w:caps/>
    </w:rPr>
  </w:style>
  <w:style w:type="paragraph" w:styleId="TOC2">
    <w:name w:val="toc 2"/>
    <w:basedOn w:val="Normal"/>
    <w:next w:val="Normal"/>
    <w:autoRedefine/>
    <w:uiPriority w:val="39"/>
    <w:rsid w:val="00CF2B01"/>
    <w:pPr>
      <w:spacing w:before="240"/>
    </w:pPr>
    <w:rPr>
      <w:b/>
      <w:bCs/>
      <w:sz w:val="20"/>
      <w:szCs w:val="20"/>
    </w:rPr>
  </w:style>
  <w:style w:type="paragraph" w:styleId="TOC4">
    <w:name w:val="toc 4"/>
    <w:basedOn w:val="Normal"/>
    <w:next w:val="Normal"/>
    <w:autoRedefine/>
    <w:semiHidden/>
    <w:rsid w:val="00CF2B01"/>
    <w:pPr>
      <w:ind w:left="480"/>
    </w:pPr>
    <w:rPr>
      <w:sz w:val="20"/>
      <w:szCs w:val="20"/>
    </w:rPr>
  </w:style>
  <w:style w:type="character" w:customStyle="1" w:styleId="EndnoteTextChar">
    <w:name w:val="Endnote Text Char"/>
    <w:link w:val="EndnoteText"/>
    <w:semiHidden/>
    <w:rsid w:val="00CF2B01"/>
    <w:rPr>
      <w:rFonts w:ascii="Times New Roman" w:eastAsia="Times New Roman" w:hAnsi="Times New Roman" w:cs="Times New Roman"/>
      <w:color w:val="000000"/>
      <w:sz w:val="20"/>
      <w:szCs w:val="20"/>
      <w:lang w:eastAsia="ar-SA"/>
    </w:rPr>
  </w:style>
  <w:style w:type="paragraph" w:styleId="EndnoteText">
    <w:name w:val="endnote text"/>
    <w:basedOn w:val="Normal"/>
    <w:link w:val="EndnoteTextChar"/>
    <w:semiHidden/>
    <w:rsid w:val="00CF2B01"/>
    <w:rPr>
      <w:sz w:val="20"/>
      <w:szCs w:val="20"/>
    </w:rPr>
  </w:style>
  <w:style w:type="character" w:customStyle="1" w:styleId="BeiguvrestekstsRakstz1">
    <w:name w:val="Beigu vēres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EndnoteTextChar1">
    <w:name w:val="End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2">
    <w:name w:val="Char Char2"/>
    <w:semiHidden/>
    <w:locked/>
    <w:rsid w:val="00CF2B01"/>
    <w:rPr>
      <w:rFonts w:eastAsia="Times New Roman" w:cs="Times New Roman"/>
      <w:color w:val="000000"/>
      <w:lang w:eastAsia="ar-SA" w:bidi="ar-SA"/>
    </w:rPr>
  </w:style>
  <w:style w:type="character" w:styleId="EndnoteReference">
    <w:name w:val="endnote reference"/>
    <w:semiHidden/>
    <w:rsid w:val="00CF2B01"/>
    <w:rPr>
      <w:rFonts w:cs="Times New Roman"/>
      <w:vertAlign w:val="superscript"/>
    </w:rPr>
  </w:style>
  <w:style w:type="paragraph" w:customStyle="1" w:styleId="HTMLiepriekformattais1">
    <w:name w:val="HTML iepriekšformatētais1"/>
    <w:basedOn w:val="Normal"/>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eastAsia="lv-LV"/>
    </w:rPr>
  </w:style>
  <w:style w:type="paragraph" w:customStyle="1" w:styleId="Stils1">
    <w:name w:val="Stils1"/>
    <w:basedOn w:val="Normal"/>
    <w:autoRedefine/>
    <w:rsid w:val="00CF2B01"/>
    <w:pPr>
      <w:widowControl/>
      <w:suppressAutoHyphens w:val="0"/>
      <w:spacing w:before="360"/>
      <w:jc w:val="center"/>
    </w:pPr>
    <w:rPr>
      <w:color w:val="auto"/>
      <w:sz w:val="22"/>
      <w:lang w:eastAsia="en-US"/>
    </w:rPr>
  </w:style>
  <w:style w:type="paragraph" w:customStyle="1" w:styleId="Application4">
    <w:name w:val="Application4"/>
    <w:basedOn w:val="Normal"/>
    <w:rsid w:val="00CF2B01"/>
    <w:pPr>
      <w:widowControl/>
      <w:numPr>
        <w:numId w:val="7"/>
      </w:numPr>
      <w:suppressAutoHyphens w:val="0"/>
    </w:pPr>
    <w:rPr>
      <w:color w:val="auto"/>
      <w:lang w:val="en-GB" w:eastAsia="en-US"/>
    </w:rPr>
  </w:style>
  <w:style w:type="character" w:customStyle="1" w:styleId="DocumentMapChar">
    <w:name w:val="Document Map Char"/>
    <w:link w:val="DocumentMap"/>
    <w:semiHidden/>
    <w:rsid w:val="00CF2B01"/>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CF2B01"/>
    <w:pPr>
      <w:widowControl/>
      <w:shd w:val="clear" w:color="auto" w:fill="000080"/>
      <w:suppressAutoHyphens w:val="0"/>
    </w:pPr>
    <w:rPr>
      <w:rFonts w:ascii="Tahoma" w:hAnsi="Tahoma" w:cs="Tahoma"/>
      <w:color w:val="auto"/>
      <w:sz w:val="20"/>
      <w:szCs w:val="20"/>
      <w:lang w:val="en-GB" w:eastAsia="en-US"/>
    </w:rPr>
  </w:style>
  <w:style w:type="character" w:customStyle="1" w:styleId="DokumentakarteRakstz1">
    <w:name w:val="Dokumenta karte Rakstz.1"/>
    <w:basedOn w:val="DefaultParagraphFont"/>
    <w:uiPriority w:val="99"/>
    <w:semiHidden/>
    <w:rsid w:val="00CF2B01"/>
    <w:rPr>
      <w:rFonts w:ascii="Tahoma" w:eastAsia="Times New Roman" w:hAnsi="Tahoma" w:cs="Tahoma"/>
      <w:color w:val="000000"/>
      <w:sz w:val="16"/>
      <w:szCs w:val="16"/>
      <w:lang w:eastAsia="ar-SA"/>
    </w:rPr>
  </w:style>
  <w:style w:type="character" w:customStyle="1" w:styleId="DocumentMapChar1">
    <w:name w:val="Document Map Char1"/>
    <w:uiPriority w:val="99"/>
    <w:semiHidden/>
    <w:rsid w:val="00CF2B01"/>
    <w:rPr>
      <w:rFonts w:ascii="Segoe UI" w:eastAsia="Times New Roman" w:hAnsi="Segoe UI" w:cs="Segoe UI"/>
      <w:color w:val="000000"/>
      <w:sz w:val="16"/>
      <w:szCs w:val="16"/>
      <w:lang w:eastAsia="ar-SA"/>
    </w:rPr>
  </w:style>
  <w:style w:type="paragraph" w:customStyle="1" w:styleId="xl121">
    <w:name w:val="xl121"/>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olor w:val="auto"/>
      <w:sz w:val="22"/>
      <w:szCs w:val="22"/>
      <w:lang w:val="en-GB" w:eastAsia="en-US"/>
    </w:rPr>
  </w:style>
  <w:style w:type="paragraph" w:customStyle="1" w:styleId="Numeracija">
    <w:name w:val="Numeracija"/>
    <w:basedOn w:val="Normal"/>
    <w:rsid w:val="00CF2B01"/>
    <w:pPr>
      <w:numPr>
        <w:numId w:val="2"/>
      </w:numPr>
      <w:jc w:val="both"/>
    </w:pPr>
    <w:rPr>
      <w:rFonts w:cs="Tahoma"/>
      <w:sz w:val="26"/>
      <w:lang w:val="en-US"/>
    </w:rPr>
  </w:style>
  <w:style w:type="character" w:customStyle="1" w:styleId="longtext">
    <w:name w:val="long_text"/>
    <w:rsid w:val="00CF2B01"/>
    <w:rPr>
      <w:rFonts w:cs="Times New Roman"/>
    </w:rPr>
  </w:style>
  <w:style w:type="character" w:customStyle="1" w:styleId="Title1">
    <w:name w:val="Title1"/>
    <w:rsid w:val="00CF2B01"/>
    <w:rPr>
      <w:rFonts w:cs="Times New Roman"/>
    </w:rPr>
  </w:style>
  <w:style w:type="character" w:customStyle="1" w:styleId="value">
    <w:name w:val="value"/>
    <w:rsid w:val="00CF2B01"/>
    <w:rPr>
      <w:rFonts w:cs="Times New Roman"/>
    </w:rPr>
  </w:style>
  <w:style w:type="paragraph" w:customStyle="1" w:styleId="EE-paragrCharChar">
    <w:name w:val="EE-paragr Char Char"/>
    <w:basedOn w:val="Normal"/>
    <w:autoRedefine/>
    <w:rsid w:val="00CF2B01"/>
    <w:pPr>
      <w:widowControl/>
      <w:tabs>
        <w:tab w:val="num" w:pos="567"/>
        <w:tab w:val="left" w:pos="6660"/>
      </w:tabs>
      <w:suppressAutoHyphens w:val="0"/>
      <w:spacing w:before="120" w:after="120"/>
      <w:ind w:left="567" w:hanging="720"/>
      <w:jc w:val="both"/>
    </w:pPr>
    <w:rPr>
      <w:rFonts w:cs="Arial"/>
      <w:bCs/>
      <w:color w:val="auto"/>
      <w:kern w:val="32"/>
      <w:lang w:eastAsia="en-US"/>
    </w:rPr>
  </w:style>
  <w:style w:type="character" w:customStyle="1" w:styleId="overview1">
    <w:name w:val="overview1"/>
    <w:rsid w:val="00CF2B01"/>
    <w:rPr>
      <w:rFonts w:cs="Times New Roman"/>
    </w:rPr>
  </w:style>
  <w:style w:type="paragraph" w:customStyle="1" w:styleId="naisc">
    <w:name w:val="naisc"/>
    <w:basedOn w:val="Normal"/>
    <w:rsid w:val="00CF2B01"/>
    <w:pPr>
      <w:widowControl/>
      <w:suppressAutoHyphens w:val="0"/>
      <w:spacing w:before="75" w:after="75"/>
      <w:jc w:val="center"/>
    </w:pPr>
    <w:rPr>
      <w:color w:val="auto"/>
      <w:lang w:eastAsia="lv-LV"/>
    </w:rPr>
  </w:style>
  <w:style w:type="paragraph" w:customStyle="1" w:styleId="Iauiue">
    <w:name w:val="Iau?iue"/>
    <w:rsid w:val="00CF2B01"/>
    <w:pPr>
      <w:widowControl w:val="0"/>
      <w:spacing w:after="0" w:line="240" w:lineRule="auto"/>
    </w:pPr>
    <w:rPr>
      <w:rFonts w:ascii="Dutch" w:eastAsia="Times New Roman" w:hAnsi="Dutch" w:cs="Times New Roman"/>
      <w:sz w:val="28"/>
      <w:szCs w:val="28"/>
      <w:lang w:val="ru-RU"/>
    </w:rPr>
  </w:style>
  <w:style w:type="character" w:customStyle="1" w:styleId="shorttext">
    <w:name w:val="short_text"/>
    <w:rsid w:val="00CF2B01"/>
    <w:rPr>
      <w:rFonts w:cs="Times New Roman"/>
    </w:rPr>
  </w:style>
  <w:style w:type="character" w:styleId="Emphasis">
    <w:name w:val="Emphasis"/>
    <w:uiPriority w:val="20"/>
    <w:qFormat/>
    <w:rsid w:val="00CF2B01"/>
    <w:rPr>
      <w:rFonts w:cs="Times New Roman"/>
      <w:i/>
      <w:iCs/>
    </w:rPr>
  </w:style>
  <w:style w:type="paragraph" w:customStyle="1" w:styleId="SbS12">
    <w:name w:val="SbS/12"/>
    <w:aliases w:val="s2"/>
    <w:basedOn w:val="Normal"/>
    <w:next w:val="Normal"/>
    <w:rsid w:val="00CF2B01"/>
    <w:pPr>
      <w:widowControl/>
      <w:suppressAutoHyphens w:val="0"/>
    </w:pPr>
    <w:rPr>
      <w:color w:val="auto"/>
      <w:sz w:val="20"/>
      <w:szCs w:val="20"/>
      <w:lang w:val="en-US" w:eastAsia="en-US"/>
    </w:rPr>
  </w:style>
  <w:style w:type="paragraph" w:customStyle="1" w:styleId="Tabula">
    <w:name w:val="Tabula"/>
    <w:basedOn w:val="Normal"/>
    <w:next w:val="Normal"/>
    <w:rsid w:val="00CF2B01"/>
    <w:pPr>
      <w:widowControl/>
      <w:numPr>
        <w:numId w:val="8"/>
      </w:numPr>
      <w:suppressAutoHyphens w:val="0"/>
      <w:jc w:val="right"/>
    </w:pPr>
    <w:rPr>
      <w:i/>
      <w:iCs/>
      <w:color w:val="auto"/>
      <w:sz w:val="20"/>
      <w:szCs w:val="20"/>
      <w:lang w:eastAsia="lv-LV"/>
    </w:rPr>
  </w:style>
  <w:style w:type="paragraph" w:customStyle="1" w:styleId="xl74">
    <w:name w:val="xl74"/>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2"/>
      <w:szCs w:val="22"/>
      <w:lang w:val="en-GB" w:eastAsia="en-US"/>
    </w:rPr>
  </w:style>
  <w:style w:type="character" w:customStyle="1" w:styleId="apple-style-span">
    <w:name w:val="apple-style-span"/>
    <w:rsid w:val="00CF2B01"/>
    <w:rPr>
      <w:rFonts w:cs="Times New Roman"/>
    </w:rPr>
  </w:style>
  <w:style w:type="paragraph" w:styleId="NoSpacing">
    <w:name w:val="No Spacing"/>
    <w:uiPriority w:val="1"/>
    <w:qFormat/>
    <w:rsid w:val="00CF2B01"/>
    <w:pPr>
      <w:spacing w:after="0" w:line="240" w:lineRule="auto"/>
    </w:pPr>
    <w:rPr>
      <w:rFonts w:ascii="Calibri" w:eastAsia="Times New Roman" w:hAnsi="Calibri" w:cs="Times New Roman"/>
      <w:lang w:eastAsia="lv-LV"/>
    </w:rPr>
  </w:style>
  <w:style w:type="character" w:customStyle="1" w:styleId="CharChar12">
    <w:name w:val="Char Char12"/>
    <w:locked/>
    <w:rsid w:val="00CF2B01"/>
    <w:rPr>
      <w:rFonts w:eastAsia="Times New Roman" w:cs="Times New Roman"/>
      <w:color w:val="000000"/>
      <w:sz w:val="24"/>
      <w:szCs w:val="24"/>
      <w:lang w:val="en-GB" w:eastAsia="ar-SA" w:bidi="ar-SA"/>
    </w:rPr>
  </w:style>
  <w:style w:type="paragraph" w:customStyle="1" w:styleId="WW-NormalWeb">
    <w:name w:val="WW-Normal (Web)"/>
    <w:basedOn w:val="Normal"/>
    <w:rsid w:val="00CF2B01"/>
    <w:pPr>
      <w:widowControl/>
      <w:spacing w:before="100"/>
    </w:pPr>
    <w:rPr>
      <w:color w:val="auto"/>
    </w:rPr>
  </w:style>
  <w:style w:type="paragraph" w:customStyle="1" w:styleId="virsrakstiparastie">
    <w:name w:val="virsraksti parastie"/>
    <w:basedOn w:val="Heading1"/>
    <w:rsid w:val="00CF2B01"/>
    <w:pPr>
      <w:widowControl/>
      <w:tabs>
        <w:tab w:val="left" w:pos="-346"/>
        <w:tab w:val="num" w:pos="720"/>
      </w:tabs>
      <w:spacing w:before="0" w:after="120"/>
    </w:pPr>
    <w:rPr>
      <w:rFonts w:ascii="Times New Roman" w:hAnsi="Times New Roman"/>
      <w:color w:val="auto"/>
      <w:kern w:val="2"/>
      <w:sz w:val="24"/>
    </w:rPr>
  </w:style>
  <w:style w:type="paragraph" w:customStyle="1" w:styleId="RakstzRakstzCharCharRakstzRakstzCharCharRakstzRakstzCharCharRakstzRakstz">
    <w:name w:val="Rakstz. Rakstz. Char Char Rakstz. Rakstz. Char Char Rakstz. Rakstz. Char Char Rakstz. Rakstz."/>
    <w:basedOn w:val="Normal"/>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paragraph" w:customStyle="1" w:styleId="tvhtml">
    <w:name w:val="tv_html"/>
    <w:basedOn w:val="Normal"/>
    <w:rsid w:val="00CF2B01"/>
    <w:pPr>
      <w:widowControl/>
      <w:suppressAutoHyphens w:val="0"/>
      <w:spacing w:before="100" w:beforeAutospacing="1" w:after="100" w:afterAutospacing="1"/>
    </w:pPr>
    <w:rPr>
      <w:rFonts w:ascii="Verdana" w:hAnsi="Verdana"/>
      <w:color w:val="auto"/>
      <w:sz w:val="18"/>
      <w:szCs w:val="18"/>
      <w:lang w:eastAsia="lv-LV"/>
    </w:rPr>
  </w:style>
  <w:style w:type="paragraph" w:customStyle="1" w:styleId="WW-ListBullet2">
    <w:name w:val="WW-List Bullet 2"/>
    <w:basedOn w:val="Normal"/>
    <w:rsid w:val="00CF2B01"/>
    <w:pPr>
      <w:widowControl/>
      <w:tabs>
        <w:tab w:val="left" w:pos="1"/>
        <w:tab w:val="left" w:pos="561"/>
      </w:tabs>
      <w:spacing w:after="270" w:line="270" w:lineRule="atLeast"/>
    </w:pPr>
    <w:rPr>
      <w:color w:val="auto"/>
      <w:sz w:val="23"/>
      <w:szCs w:val="20"/>
      <w:lang w:val="en-GB"/>
    </w:rPr>
  </w:style>
  <w:style w:type="paragraph" w:customStyle="1" w:styleId="Sarakstarindkopa1">
    <w:name w:val="Saraksta rindkopa1"/>
    <w:basedOn w:val="Normal"/>
    <w:qFormat/>
    <w:rsid w:val="00CF2B01"/>
    <w:pPr>
      <w:widowControl/>
      <w:suppressAutoHyphens w:val="0"/>
      <w:ind w:left="720"/>
      <w:contextualSpacing/>
    </w:pPr>
    <w:rPr>
      <w:color w:val="auto"/>
      <w:lang w:eastAsia="lv-LV"/>
    </w:rPr>
  </w:style>
  <w:style w:type="paragraph" w:customStyle="1" w:styleId="RakstzRakstzCharCharRakstzRakstzCharCharRakstzRakstzCharCharRakstzRakstz1">
    <w:name w:val="Rakstz. Rakstz. Char Char Rakstz. Rakstz. Char Char Rakstz. Rakstz. Char Char Rakstz. Rakstz.1"/>
    <w:basedOn w:val="Normal"/>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character" w:customStyle="1" w:styleId="googqs-tidbit-0">
    <w:name w:val="googqs-tidbit-0"/>
    <w:rsid w:val="00CF2B01"/>
    <w:rPr>
      <w:rFonts w:cs="Times New Roman"/>
    </w:rPr>
  </w:style>
  <w:style w:type="paragraph" w:customStyle="1" w:styleId="bodytext0">
    <w:name w:val="bodytext"/>
    <w:basedOn w:val="Normal"/>
    <w:rsid w:val="00CF2B01"/>
    <w:pPr>
      <w:widowControl/>
      <w:suppressAutoHyphens w:val="0"/>
      <w:spacing w:before="100" w:beforeAutospacing="1" w:after="100" w:afterAutospacing="1" w:line="360" w:lineRule="atLeast"/>
    </w:pPr>
    <w:rPr>
      <w:color w:val="auto"/>
      <w:lang w:eastAsia="lv-LV"/>
    </w:rPr>
  </w:style>
  <w:style w:type="character" w:customStyle="1" w:styleId="hps">
    <w:name w:val="hps"/>
    <w:rsid w:val="00CF2B01"/>
  </w:style>
  <w:style w:type="paragraph" w:customStyle="1" w:styleId="tv213">
    <w:name w:val="tv213"/>
    <w:basedOn w:val="Normal"/>
    <w:rsid w:val="00CF2B01"/>
    <w:pPr>
      <w:widowControl/>
      <w:suppressAutoHyphens w:val="0"/>
      <w:spacing w:before="100" w:beforeAutospacing="1" w:after="100" w:afterAutospacing="1"/>
    </w:pPr>
    <w:rPr>
      <w:color w:val="auto"/>
      <w:lang w:eastAsia="lv-LV"/>
    </w:rPr>
  </w:style>
  <w:style w:type="paragraph" w:customStyle="1" w:styleId="Default">
    <w:name w:val="Default"/>
    <w:rsid w:val="00CF2B0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CF2B0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CF2B01"/>
    <w:rPr>
      <w:rFonts w:ascii="Arial" w:eastAsia="Times New Roman" w:hAnsi="Arial" w:cs="Times New Roman"/>
      <w:b/>
      <w:sz w:val="20"/>
      <w:szCs w:val="24"/>
      <w:lang w:eastAsia="ar-SA"/>
    </w:rPr>
  </w:style>
  <w:style w:type="paragraph" w:customStyle="1" w:styleId="xl44">
    <w:name w:val="xl44"/>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auto"/>
      <w:lang w:val="en-US" w:eastAsia="en-US"/>
    </w:rPr>
  </w:style>
  <w:style w:type="numbering" w:customStyle="1" w:styleId="NoList1">
    <w:name w:val="No List1"/>
    <w:next w:val="NoList"/>
    <w:uiPriority w:val="99"/>
    <w:semiHidden/>
    <w:unhideWhenUsed/>
    <w:rsid w:val="00CF2B01"/>
  </w:style>
  <w:style w:type="character" w:customStyle="1" w:styleId="apple-converted-space">
    <w:name w:val="apple-converted-space"/>
    <w:rsid w:val="00CF2B01"/>
  </w:style>
  <w:style w:type="character" w:customStyle="1" w:styleId="ColorfulList-Accent1Char">
    <w:name w:val="Colorful List - Accent 1 Char"/>
    <w:link w:val="ColorfulList-Accent1"/>
    <w:uiPriority w:val="34"/>
    <w:rsid w:val="00CF2B01"/>
    <w:rPr>
      <w:rFonts w:ascii="Times New Roman" w:eastAsia="Times New Roman" w:hAnsi="Times New Roman" w:cs="Times New Roman"/>
      <w:color w:val="000000"/>
      <w:sz w:val="24"/>
      <w:szCs w:val="24"/>
      <w:lang w:eastAsia="ar-SA"/>
    </w:rPr>
  </w:style>
  <w:style w:type="paragraph" w:customStyle="1" w:styleId="MediumGrid21">
    <w:name w:val="Medium Grid 21"/>
    <w:uiPriority w:val="1"/>
    <w:qFormat/>
    <w:rsid w:val="00CF2B01"/>
    <w:pPr>
      <w:spacing w:after="0" w:line="240" w:lineRule="auto"/>
    </w:pPr>
    <w:rPr>
      <w:rFonts w:ascii="Calibri" w:eastAsia="Times New Roman" w:hAnsi="Calibri" w:cs="Times New Roman"/>
      <w:lang w:eastAsia="lv-LV"/>
    </w:rPr>
  </w:style>
  <w:style w:type="paragraph" w:customStyle="1" w:styleId="nais2">
    <w:name w:val="nais2"/>
    <w:basedOn w:val="Normal"/>
    <w:rsid w:val="00CF2B01"/>
    <w:pPr>
      <w:widowControl/>
      <w:suppressAutoHyphens w:val="0"/>
      <w:spacing w:before="100" w:beforeAutospacing="1" w:after="100" w:afterAutospacing="1"/>
    </w:pPr>
    <w:rPr>
      <w:color w:val="auto"/>
      <w:lang w:eastAsia="lv-LV"/>
    </w:rPr>
  </w:style>
  <w:style w:type="character" w:customStyle="1" w:styleId="Header1">
    <w:name w:val="Header1"/>
    <w:basedOn w:val="DefaultParagraphFont"/>
    <w:rsid w:val="00CF2B01"/>
  </w:style>
  <w:style w:type="table" w:styleId="ColorfulList-Accent1">
    <w:name w:val="Colorful List Accent 1"/>
    <w:basedOn w:val="TableNormal"/>
    <w:link w:val="ColorfulList-Accent1Char"/>
    <w:uiPriority w:val="34"/>
    <w:rsid w:val="00CF2B01"/>
    <w:pPr>
      <w:spacing w:after="0" w:line="240" w:lineRule="auto"/>
    </w:pPr>
    <w:rPr>
      <w:rFonts w:ascii="Times New Roman" w:eastAsia="Times New Roman" w:hAnsi="Times New Roman" w:cs="Times New Roman"/>
      <w:color w:val="000000"/>
      <w:sz w:val="24"/>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otranslate">
    <w:name w:val="notranslate"/>
    <w:basedOn w:val="DefaultParagraphFont"/>
    <w:rsid w:val="00CF2B01"/>
  </w:style>
  <w:style w:type="character" w:customStyle="1" w:styleId="grsslicetext">
    <w:name w:val="grsslicetext"/>
    <w:basedOn w:val="DefaultParagraphFont"/>
    <w:rsid w:val="00CF2B01"/>
  </w:style>
  <w:style w:type="character" w:customStyle="1" w:styleId="atn">
    <w:name w:val="atn"/>
    <w:rsid w:val="00CF2B01"/>
  </w:style>
  <w:style w:type="paragraph" w:customStyle="1" w:styleId="virsraksts1">
    <w:name w:val="virsraksts 1"/>
    <w:basedOn w:val="Normal"/>
    <w:qFormat/>
    <w:rsid w:val="00CF2B01"/>
    <w:pPr>
      <w:widowControl/>
      <w:numPr>
        <w:numId w:val="23"/>
      </w:numPr>
      <w:suppressAutoHyphens w:val="0"/>
    </w:pPr>
    <w:rPr>
      <w:b/>
      <w:color w:val="auto"/>
      <w:lang w:eastAsia="en-US"/>
    </w:rPr>
  </w:style>
  <w:style w:type="paragraph" w:customStyle="1" w:styleId="virsraksts2">
    <w:name w:val="virsraksts 2"/>
    <w:basedOn w:val="virsraksts1"/>
    <w:autoRedefine/>
    <w:qFormat/>
    <w:rsid w:val="00CF2B01"/>
    <w:pPr>
      <w:numPr>
        <w:numId w:val="0"/>
      </w:numPr>
      <w:ind w:left="720"/>
      <w:jc w:val="both"/>
    </w:pPr>
    <w:rPr>
      <w:b w:val="0"/>
    </w:rPr>
  </w:style>
  <w:style w:type="character" w:customStyle="1" w:styleId="shortspec">
    <w:name w:val="shortspec"/>
    <w:basedOn w:val="DefaultParagraphFont"/>
    <w:rsid w:val="00A16106"/>
  </w:style>
  <w:style w:type="paragraph" w:customStyle="1" w:styleId="font5">
    <w:name w:val="font5"/>
    <w:basedOn w:val="Normal"/>
    <w:rsid w:val="004231D0"/>
    <w:pPr>
      <w:widowControl/>
      <w:suppressAutoHyphens w:val="0"/>
      <w:spacing w:before="100" w:beforeAutospacing="1" w:after="100" w:afterAutospacing="1"/>
    </w:pPr>
    <w:rPr>
      <w:color w:val="auto"/>
      <w:sz w:val="20"/>
      <w:szCs w:val="20"/>
      <w:lang w:eastAsia="en-US"/>
    </w:rPr>
  </w:style>
  <w:style w:type="paragraph" w:customStyle="1" w:styleId="font6">
    <w:name w:val="font6"/>
    <w:basedOn w:val="Normal"/>
    <w:rsid w:val="004231D0"/>
    <w:pPr>
      <w:widowControl/>
      <w:suppressAutoHyphens w:val="0"/>
      <w:spacing w:before="100" w:beforeAutospacing="1" w:after="100" w:afterAutospacing="1"/>
    </w:pPr>
    <w:rPr>
      <w:b/>
      <w:bCs/>
      <w:color w:val="auto"/>
      <w:sz w:val="20"/>
      <w:szCs w:val="20"/>
      <w:lang w:eastAsia="en-US"/>
    </w:rPr>
  </w:style>
  <w:style w:type="paragraph" w:customStyle="1" w:styleId="xl66">
    <w:name w:val="xl66"/>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7">
    <w:name w:val="xl67"/>
    <w:basedOn w:val="Normal"/>
    <w:rsid w:val="004231D0"/>
    <w:pPr>
      <w:widowControl/>
      <w:shd w:val="clear" w:color="000000" w:fill="FFFFFF"/>
      <w:suppressAutoHyphens w:val="0"/>
      <w:spacing w:before="100" w:beforeAutospacing="1" w:after="100" w:afterAutospacing="1"/>
    </w:pPr>
    <w:rPr>
      <w:color w:val="auto"/>
      <w:lang w:eastAsia="en-US"/>
    </w:rPr>
  </w:style>
  <w:style w:type="paragraph" w:customStyle="1" w:styleId="xl68">
    <w:name w:val="xl68"/>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9">
    <w:name w:val="xl69"/>
    <w:basedOn w:val="Normal"/>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0">
    <w:name w:val="xl70"/>
    <w:basedOn w:val="Normal"/>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1">
    <w:name w:val="xl71"/>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2">
    <w:name w:val="xl72"/>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3">
    <w:name w:val="xl73"/>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75">
    <w:name w:val="xl75"/>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76">
    <w:name w:val="xl76"/>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en-US"/>
    </w:rPr>
  </w:style>
  <w:style w:type="paragraph" w:customStyle="1" w:styleId="xl77">
    <w:name w:val="xl77"/>
    <w:basedOn w:val="Normal"/>
    <w:rsid w:val="004231D0"/>
    <w:pPr>
      <w:widowControl/>
      <w:shd w:val="clear" w:color="000000" w:fill="FFFFFF"/>
      <w:suppressAutoHyphens w:val="0"/>
      <w:spacing w:before="100" w:beforeAutospacing="1" w:after="100" w:afterAutospacing="1"/>
      <w:textAlignment w:val="top"/>
    </w:pPr>
    <w:rPr>
      <w:color w:val="auto"/>
      <w:lang w:eastAsia="en-US"/>
    </w:rPr>
  </w:style>
  <w:style w:type="paragraph" w:customStyle="1" w:styleId="xl78">
    <w:name w:val="xl78"/>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79">
    <w:name w:val="xl7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0">
    <w:name w:val="xl80"/>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1">
    <w:name w:val="xl81"/>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2">
    <w:name w:val="xl82"/>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pPr>
    <w:rPr>
      <w:lang w:eastAsia="en-US"/>
    </w:rPr>
  </w:style>
  <w:style w:type="paragraph" w:customStyle="1" w:styleId="xl83">
    <w:name w:val="xl83"/>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4">
    <w:name w:val="xl84"/>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5">
    <w:name w:val="xl85"/>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6">
    <w:name w:val="xl8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7">
    <w:name w:val="xl87"/>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8">
    <w:name w:val="xl88"/>
    <w:basedOn w:val="Normal"/>
    <w:rsid w:val="004231D0"/>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9">
    <w:name w:val="xl89"/>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90">
    <w:name w:val="xl90"/>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91">
    <w:name w:val="xl91"/>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2">
    <w:name w:val="xl92"/>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3">
    <w:name w:val="xl93"/>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4">
    <w:name w:val="xl9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5">
    <w:name w:val="xl95"/>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6">
    <w:name w:val="xl9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7">
    <w:name w:val="xl97"/>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en-US"/>
    </w:rPr>
  </w:style>
  <w:style w:type="paragraph" w:customStyle="1" w:styleId="xl98">
    <w:name w:val="xl98"/>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en-US"/>
    </w:rPr>
  </w:style>
  <w:style w:type="paragraph" w:customStyle="1" w:styleId="xl99">
    <w:name w:val="xl9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0">
    <w:name w:val="xl100"/>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01">
    <w:name w:val="xl101"/>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2">
    <w:name w:val="xl102"/>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3">
    <w:name w:val="xl103"/>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auto"/>
      <w:sz w:val="21"/>
      <w:szCs w:val="21"/>
      <w:lang w:eastAsia="en-US"/>
    </w:rPr>
  </w:style>
  <w:style w:type="paragraph" w:customStyle="1" w:styleId="xl104">
    <w:name w:val="xl10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color w:val="auto"/>
      <w:sz w:val="21"/>
      <w:szCs w:val="21"/>
      <w:lang w:eastAsia="en-US"/>
    </w:rPr>
  </w:style>
  <w:style w:type="paragraph" w:customStyle="1" w:styleId="xl105">
    <w:name w:val="xl105"/>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auto"/>
      <w:lang w:eastAsia="en-US"/>
    </w:rPr>
  </w:style>
  <w:style w:type="paragraph" w:customStyle="1" w:styleId="xl106">
    <w:name w:val="xl106"/>
    <w:basedOn w:val="Normal"/>
    <w:rsid w:val="004231D0"/>
    <w:pPr>
      <w:widowControl/>
      <w:shd w:val="clear" w:color="000000" w:fill="FFFFFF"/>
      <w:suppressAutoHyphens w:val="0"/>
      <w:spacing w:before="100" w:beforeAutospacing="1" w:after="100" w:afterAutospacing="1"/>
      <w:textAlignment w:val="center"/>
    </w:pPr>
    <w:rPr>
      <w:color w:val="auto"/>
      <w:lang w:eastAsia="en-US"/>
    </w:rPr>
  </w:style>
  <w:style w:type="paragraph" w:customStyle="1" w:styleId="xl107">
    <w:name w:val="xl107"/>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8">
    <w:name w:val="xl108"/>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9">
    <w:name w:val="xl109"/>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0">
    <w:name w:val="xl110"/>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1">
    <w:name w:val="xl111"/>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2">
    <w:name w:val="xl112"/>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3">
    <w:name w:val="xl113"/>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4">
    <w:name w:val="xl114"/>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5">
    <w:name w:val="xl115"/>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6">
    <w:name w:val="xl116"/>
    <w:basedOn w:val="Normal"/>
    <w:rsid w:val="004231D0"/>
    <w:pPr>
      <w:widowControl/>
      <w:pBdr>
        <w:top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7">
    <w:name w:val="xl117"/>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8">
    <w:name w:val="xl118"/>
    <w:basedOn w:val="Normal"/>
    <w:rsid w:val="004231D0"/>
    <w:pPr>
      <w:widowControl/>
      <w:pBdr>
        <w:top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19">
    <w:name w:val="xl119"/>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20">
    <w:name w:val="xl120"/>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2">
    <w:name w:val="xl122"/>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3">
    <w:name w:val="xl123"/>
    <w:basedOn w:val="Normal"/>
    <w:rsid w:val="004231D0"/>
    <w:pPr>
      <w:widowControl/>
      <w:suppressAutoHyphens w:val="0"/>
      <w:spacing w:before="100" w:beforeAutospacing="1" w:after="100" w:afterAutospacing="1"/>
    </w:pPr>
    <w:rPr>
      <w:color w:val="auto"/>
      <w:lang w:eastAsia="en-US"/>
    </w:rPr>
  </w:style>
  <w:style w:type="paragraph" w:customStyle="1" w:styleId="xl124">
    <w:name w:val="xl124"/>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lang w:eastAsia="en-US"/>
    </w:rPr>
  </w:style>
  <w:style w:type="paragraph" w:customStyle="1" w:styleId="xl125">
    <w:name w:val="xl125"/>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lang w:eastAsia="en-US"/>
    </w:rPr>
  </w:style>
  <w:style w:type="paragraph" w:customStyle="1" w:styleId="xl126">
    <w:name w:val="xl126"/>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7">
    <w:name w:val="xl127"/>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28">
    <w:name w:val="xl128"/>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9">
    <w:name w:val="xl129"/>
    <w:basedOn w:val="Normal"/>
    <w:rsid w:val="004231D0"/>
    <w:pPr>
      <w:widowControl/>
      <w:suppressAutoHyphens w:val="0"/>
      <w:spacing w:before="100" w:beforeAutospacing="1" w:after="100" w:afterAutospacing="1"/>
      <w:textAlignment w:val="top"/>
    </w:pPr>
    <w:rPr>
      <w:color w:val="auto"/>
      <w:lang w:eastAsia="en-US"/>
    </w:rPr>
  </w:style>
  <w:style w:type="paragraph" w:customStyle="1" w:styleId="xl130">
    <w:name w:val="xl130"/>
    <w:basedOn w:val="Normal"/>
    <w:rsid w:val="004231D0"/>
    <w:pPr>
      <w:widowControl/>
      <w:shd w:val="clear" w:color="000000" w:fill="FFFFFF"/>
      <w:suppressAutoHyphens w:val="0"/>
      <w:spacing w:before="100" w:beforeAutospacing="1" w:after="100" w:afterAutospacing="1"/>
    </w:pPr>
    <w:rPr>
      <w:color w:val="auto"/>
      <w:lang w:eastAsia="en-US"/>
    </w:rPr>
  </w:style>
  <w:style w:type="paragraph" w:customStyle="1" w:styleId="xl131">
    <w:name w:val="xl131"/>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color w:val="777777"/>
      <w:lang w:eastAsia="en-US"/>
    </w:rPr>
  </w:style>
  <w:style w:type="paragraph" w:customStyle="1" w:styleId="xl132">
    <w:name w:val="xl132"/>
    <w:basedOn w:val="Normal"/>
    <w:rsid w:val="004231D0"/>
    <w:pPr>
      <w:widowControl/>
      <w:pBdr>
        <w:left w:val="single" w:sz="4" w:space="9"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3">
    <w:name w:val="xl133"/>
    <w:basedOn w:val="Normal"/>
    <w:rsid w:val="004231D0"/>
    <w:pPr>
      <w:widowControl/>
      <w:pBdr>
        <w:left w:val="single" w:sz="4" w:space="9" w:color="auto"/>
        <w:bottom w:val="single" w:sz="4" w:space="0"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4">
    <w:name w:val="xl13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Arial" w:hAnsi="Arial" w:cs="Arial"/>
      <w:color w:val="777777"/>
      <w:lang w:eastAsia="en-US"/>
    </w:rPr>
  </w:style>
  <w:style w:type="paragraph" w:customStyle="1" w:styleId="xl135">
    <w:name w:val="xl135"/>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6">
    <w:name w:val="xl13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7">
    <w:name w:val="xl137"/>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8">
    <w:name w:val="xl138"/>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9">
    <w:name w:val="xl13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0">
    <w:name w:val="xl140"/>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1">
    <w:name w:val="xl141"/>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42">
    <w:name w:val="xl142"/>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43">
    <w:name w:val="xl143"/>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lang w:eastAsia="en-US"/>
    </w:rPr>
  </w:style>
  <w:style w:type="paragraph" w:customStyle="1" w:styleId="xl144">
    <w:name w:val="xl144"/>
    <w:basedOn w:val="Normal"/>
    <w:rsid w:val="004231D0"/>
    <w:pPr>
      <w:widowControl/>
      <w:shd w:val="clear" w:color="000000" w:fill="FFFFFF"/>
      <w:suppressAutoHyphens w:val="0"/>
      <w:spacing w:before="100" w:beforeAutospacing="1" w:after="100" w:afterAutospacing="1"/>
      <w:jc w:val="center"/>
    </w:pPr>
    <w:rPr>
      <w:b/>
      <w:bCs/>
      <w:color w:val="auto"/>
      <w:sz w:val="22"/>
      <w:szCs w:val="22"/>
      <w:lang w:eastAsia="en-US"/>
    </w:rPr>
  </w:style>
  <w:style w:type="paragraph" w:customStyle="1" w:styleId="xl145">
    <w:name w:val="xl145"/>
    <w:basedOn w:val="Normal"/>
    <w:rsid w:val="004231D0"/>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6">
    <w:name w:val="xl146"/>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7">
    <w:name w:val="xl147"/>
    <w:basedOn w:val="Normal"/>
    <w:rsid w:val="004231D0"/>
    <w:pPr>
      <w:widowControl/>
      <w:suppressAutoHyphens w:val="0"/>
      <w:spacing w:before="100" w:beforeAutospacing="1" w:after="100" w:afterAutospacing="1"/>
      <w:jc w:val="center"/>
      <w:textAlignment w:val="top"/>
    </w:pPr>
    <w:rPr>
      <w:color w:val="auto"/>
      <w:sz w:val="21"/>
      <w:szCs w:val="21"/>
      <w:lang w:eastAsia="en-US"/>
    </w:rPr>
  </w:style>
  <w:style w:type="paragraph" w:customStyle="1" w:styleId="xl148">
    <w:name w:val="xl148"/>
    <w:basedOn w:val="Normal"/>
    <w:rsid w:val="004231D0"/>
    <w:pPr>
      <w:widowControl/>
      <w:pBdr>
        <w:bottom w:val="single" w:sz="4" w:space="0" w:color="auto"/>
      </w:pBdr>
      <w:suppressAutoHyphens w:val="0"/>
      <w:spacing w:before="100" w:beforeAutospacing="1" w:after="100" w:afterAutospacing="1"/>
      <w:jc w:val="center"/>
      <w:textAlignment w:val="top"/>
    </w:pPr>
    <w:rPr>
      <w:color w:val="auto"/>
      <w:sz w:val="21"/>
      <w:szCs w:val="21"/>
      <w:lang w:eastAsia="en-US"/>
    </w:rPr>
  </w:style>
  <w:style w:type="character" w:customStyle="1" w:styleId="Bodytext2Candara85pt">
    <w:name w:val="Body text (2) + Candara;8;5 pt"/>
    <w:basedOn w:val="DefaultParagraphFont"/>
    <w:qFormat/>
    <w:rsid w:val="004231D0"/>
    <w:rPr>
      <w:rFonts w:ascii="Candara" w:eastAsia="Candara" w:hAnsi="Candara" w:cs="Candara"/>
      <w:b w:val="0"/>
      <w:bCs w:val="0"/>
      <w:i w:val="0"/>
      <w:iCs w:val="0"/>
      <w:caps w:val="0"/>
      <w:smallCaps w:val="0"/>
      <w:strike w:val="0"/>
      <w:dstrike w:val="0"/>
      <w:color w:val="000000"/>
      <w:spacing w:val="0"/>
      <w:w w:val="100"/>
      <w:sz w:val="17"/>
      <w:szCs w:val="17"/>
      <w:u w:val="none"/>
      <w:lang w:val="lv-LV" w:eastAsia="lv-LV" w:bidi="lv-LV"/>
    </w:rPr>
  </w:style>
  <w:style w:type="character" w:customStyle="1" w:styleId="Bodytext2David9pt">
    <w:name w:val="Body text (2) + David;9 pt"/>
    <w:basedOn w:val="DefaultParagraphFont"/>
    <w:qFormat/>
    <w:rsid w:val="004231D0"/>
    <w:rPr>
      <w:rFonts w:ascii="David" w:eastAsia="David" w:hAnsi="David" w:cs="David"/>
      <w:b w:val="0"/>
      <w:bCs w:val="0"/>
      <w:i w:val="0"/>
      <w:iCs w:val="0"/>
      <w:caps w:val="0"/>
      <w:smallCaps w:val="0"/>
      <w:strike w:val="0"/>
      <w:dstrike w:val="0"/>
      <w:color w:val="000000"/>
      <w:spacing w:val="0"/>
      <w:w w:val="100"/>
      <w:sz w:val="18"/>
      <w:szCs w:val="18"/>
      <w:u w:val="none"/>
      <w:lang w:val="lv-LV" w:eastAsia="lv-LV" w:bidi="lv-LV"/>
    </w:rPr>
  </w:style>
  <w:style w:type="character" w:customStyle="1" w:styleId="Bodytext2Candara14pt">
    <w:name w:val="Body text (2) + Candara;14 pt"/>
    <w:basedOn w:val="DefaultParagraphFont"/>
    <w:qFormat/>
    <w:rsid w:val="004231D0"/>
    <w:rPr>
      <w:rFonts w:ascii="Candara" w:eastAsia="Candara" w:hAnsi="Candara" w:cs="Candara"/>
      <w:b w:val="0"/>
      <w:bCs w:val="0"/>
      <w:i w:val="0"/>
      <w:iCs w:val="0"/>
      <w:caps w:val="0"/>
      <w:smallCaps w:val="0"/>
      <w:strike w:val="0"/>
      <w:dstrike w:val="0"/>
      <w:color w:val="000000"/>
      <w:spacing w:val="0"/>
      <w:w w:val="100"/>
      <w:sz w:val="28"/>
      <w:szCs w:val="28"/>
      <w:u w:val="none"/>
      <w:lang w:val="lv-LV" w:eastAsia="lv-LV" w:bidi="lv-LV"/>
    </w:rPr>
  </w:style>
  <w:style w:type="character" w:customStyle="1" w:styleId="tlid-translation">
    <w:name w:val="tlid-translation"/>
    <w:basedOn w:val="DefaultParagraphFont"/>
    <w:rsid w:val="008B464B"/>
  </w:style>
  <w:style w:type="paragraph" w:customStyle="1" w:styleId="Standard">
    <w:name w:val="Standard"/>
    <w:rsid w:val="00D55AB9"/>
    <w:pPr>
      <w:suppressAutoHyphens/>
      <w:autoSpaceDN w:val="0"/>
      <w:textAlignment w:val="baseline"/>
    </w:pPr>
    <w:rPr>
      <w:rFonts w:ascii="Calibri" w:eastAsia="Calibri" w:hAnsi="Calibri" w:cs="Calibri"/>
      <w:kern w:val="3"/>
    </w:rPr>
  </w:style>
  <w:style w:type="numbering" w:customStyle="1" w:styleId="WWNum1">
    <w:name w:val="WWNum1"/>
    <w:basedOn w:val="NoList"/>
    <w:rsid w:val="00D55AB9"/>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454">
      <w:bodyDiv w:val="1"/>
      <w:marLeft w:val="0"/>
      <w:marRight w:val="0"/>
      <w:marTop w:val="0"/>
      <w:marBottom w:val="0"/>
      <w:divBdr>
        <w:top w:val="none" w:sz="0" w:space="0" w:color="auto"/>
        <w:left w:val="none" w:sz="0" w:space="0" w:color="auto"/>
        <w:bottom w:val="none" w:sz="0" w:space="0" w:color="auto"/>
        <w:right w:val="none" w:sz="0" w:space="0" w:color="auto"/>
      </w:divBdr>
    </w:div>
    <w:div w:id="222762995">
      <w:bodyDiv w:val="1"/>
      <w:marLeft w:val="0"/>
      <w:marRight w:val="0"/>
      <w:marTop w:val="0"/>
      <w:marBottom w:val="0"/>
      <w:divBdr>
        <w:top w:val="none" w:sz="0" w:space="0" w:color="auto"/>
        <w:left w:val="none" w:sz="0" w:space="0" w:color="auto"/>
        <w:bottom w:val="none" w:sz="0" w:space="0" w:color="auto"/>
        <w:right w:val="none" w:sz="0" w:space="0" w:color="auto"/>
      </w:divBdr>
    </w:div>
    <w:div w:id="893664061">
      <w:bodyDiv w:val="1"/>
      <w:marLeft w:val="0"/>
      <w:marRight w:val="0"/>
      <w:marTop w:val="0"/>
      <w:marBottom w:val="0"/>
      <w:divBdr>
        <w:top w:val="none" w:sz="0" w:space="0" w:color="auto"/>
        <w:left w:val="none" w:sz="0" w:space="0" w:color="auto"/>
        <w:bottom w:val="none" w:sz="0" w:space="0" w:color="auto"/>
        <w:right w:val="none" w:sz="0" w:space="0" w:color="auto"/>
      </w:divBdr>
    </w:div>
    <w:div w:id="939292591">
      <w:bodyDiv w:val="1"/>
      <w:marLeft w:val="0"/>
      <w:marRight w:val="0"/>
      <w:marTop w:val="0"/>
      <w:marBottom w:val="0"/>
      <w:divBdr>
        <w:top w:val="none" w:sz="0" w:space="0" w:color="auto"/>
        <w:left w:val="none" w:sz="0" w:space="0" w:color="auto"/>
        <w:bottom w:val="none" w:sz="0" w:space="0" w:color="auto"/>
        <w:right w:val="none" w:sz="0" w:space="0" w:color="auto"/>
      </w:divBdr>
    </w:div>
    <w:div w:id="1516843750">
      <w:bodyDiv w:val="1"/>
      <w:marLeft w:val="0"/>
      <w:marRight w:val="0"/>
      <w:marTop w:val="0"/>
      <w:marBottom w:val="0"/>
      <w:divBdr>
        <w:top w:val="none" w:sz="0" w:space="0" w:color="auto"/>
        <w:left w:val="none" w:sz="0" w:space="0" w:color="auto"/>
        <w:bottom w:val="none" w:sz="0" w:space="0" w:color="auto"/>
        <w:right w:val="none" w:sz="0" w:space="0" w:color="auto"/>
      </w:divBdr>
    </w:div>
    <w:div w:id="1572543528">
      <w:bodyDiv w:val="1"/>
      <w:marLeft w:val="0"/>
      <w:marRight w:val="0"/>
      <w:marTop w:val="0"/>
      <w:marBottom w:val="0"/>
      <w:divBdr>
        <w:top w:val="none" w:sz="0" w:space="0" w:color="auto"/>
        <w:left w:val="none" w:sz="0" w:space="0" w:color="auto"/>
        <w:bottom w:val="none" w:sz="0" w:space="0" w:color="auto"/>
        <w:right w:val="none" w:sz="0" w:space="0" w:color="auto"/>
      </w:divBdr>
    </w:div>
    <w:div w:id="1707754436">
      <w:bodyDiv w:val="1"/>
      <w:marLeft w:val="0"/>
      <w:marRight w:val="0"/>
      <w:marTop w:val="0"/>
      <w:marBottom w:val="0"/>
      <w:divBdr>
        <w:top w:val="none" w:sz="0" w:space="0" w:color="auto"/>
        <w:left w:val="none" w:sz="0" w:space="0" w:color="auto"/>
        <w:bottom w:val="none" w:sz="0" w:space="0" w:color="auto"/>
        <w:right w:val="none" w:sz="0" w:space="0" w:color="auto"/>
      </w:divBdr>
    </w:div>
    <w:div w:id="1933467673">
      <w:bodyDiv w:val="1"/>
      <w:marLeft w:val="0"/>
      <w:marRight w:val="0"/>
      <w:marTop w:val="0"/>
      <w:marBottom w:val="0"/>
      <w:divBdr>
        <w:top w:val="none" w:sz="0" w:space="0" w:color="auto"/>
        <w:left w:val="none" w:sz="0" w:space="0" w:color="auto"/>
        <w:bottom w:val="none" w:sz="0" w:space="0" w:color="auto"/>
        <w:right w:val="none" w:sz="0" w:space="0" w:color="auto"/>
      </w:divBdr>
    </w:div>
    <w:div w:id="1988052169">
      <w:bodyDiv w:val="1"/>
      <w:marLeft w:val="0"/>
      <w:marRight w:val="0"/>
      <w:marTop w:val="0"/>
      <w:marBottom w:val="0"/>
      <w:divBdr>
        <w:top w:val="none" w:sz="0" w:space="0" w:color="auto"/>
        <w:left w:val="none" w:sz="0" w:space="0" w:color="auto"/>
        <w:bottom w:val="none" w:sz="0" w:space="0" w:color="auto"/>
        <w:right w:val="none" w:sz="0" w:space="0" w:color="auto"/>
      </w:divBdr>
    </w:div>
    <w:div w:id="20761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b.gov.lv/sites/default/files/upload/1_LV_annexe_acte_autonome_part1_v4.docva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tomsone@va.lv" TargetMode="External"/><Relationship Id="rId5" Type="http://schemas.openxmlformats.org/officeDocument/2006/relationships/webSettings" Target="webSettings.xml"/><Relationship Id="rId15" Type="http://schemas.openxmlformats.org/officeDocument/2006/relationships/hyperlink" Target="https://support.accessdata.com/he/en-us/article_attachments/360004988813/LIT_FTK_specification_guide_6.3.pdf" TargetMode="External"/><Relationship Id="rId10" Type="http://schemas.openxmlformats.org/officeDocument/2006/relationships/hyperlink" Target="mailto:inita.sakne@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a.lv" TargetMode="External"/><Relationship Id="rId1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B656-3FC1-4A80-901A-429E3109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37100</Words>
  <Characters>21147</Characters>
  <Application>Microsoft Office Word</Application>
  <DocSecurity>0</DocSecurity>
  <Lines>176</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Sakne</dc:creator>
  <cp:lastModifiedBy>Inita Sakne</cp:lastModifiedBy>
  <cp:revision>2</cp:revision>
  <cp:lastPrinted>2018-12-11T13:48:00Z</cp:lastPrinted>
  <dcterms:created xsi:type="dcterms:W3CDTF">2019-01-16T09:20:00Z</dcterms:created>
  <dcterms:modified xsi:type="dcterms:W3CDTF">2019-01-16T09:20:00Z</dcterms:modified>
</cp:coreProperties>
</file>